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41D2D" w14:textId="70BD099B" w:rsidR="00B02962" w:rsidRPr="00200E81" w:rsidRDefault="00B02962" w:rsidP="00947EDF">
      <w:pPr>
        <w:pStyle w:val="Heading1"/>
        <w:numPr>
          <w:ilvl w:val="0"/>
          <w:numId w:val="0"/>
        </w:numPr>
        <w:jc w:val="center"/>
        <w:rPr>
          <w:lang w:val="en-AU"/>
        </w:rPr>
      </w:pPr>
      <w:bookmarkStart w:id="0" w:name="_Toc289364547"/>
      <w:r w:rsidRPr="00200E81">
        <w:rPr>
          <w:lang w:val="en-AU"/>
        </w:rPr>
        <w:t xml:space="preserve">ENAV WG3 </w:t>
      </w:r>
      <w:r w:rsidR="00BA0F29" w:rsidRPr="00BA0F29">
        <w:rPr>
          <w:rFonts w:hint="eastAsia"/>
          <w:lang w:val="en-US"/>
        </w:rPr>
        <w:t>Digital Communication System Working Group</w:t>
      </w:r>
      <w:r w:rsidRPr="00200E81">
        <w:rPr>
          <w:lang w:val="en-AU"/>
        </w:rPr>
        <w:t xml:space="preserve"> Interesessional Meeting</w:t>
      </w:r>
    </w:p>
    <w:p w14:paraId="1D44FB01" w14:textId="64ED36B4" w:rsidR="00947EDF" w:rsidRPr="00200E81" w:rsidRDefault="00947EDF" w:rsidP="00947EDF">
      <w:pPr>
        <w:pStyle w:val="Heading1"/>
        <w:numPr>
          <w:ilvl w:val="0"/>
          <w:numId w:val="0"/>
        </w:numPr>
        <w:jc w:val="center"/>
        <w:rPr>
          <w:lang w:val="en-AU"/>
        </w:rPr>
      </w:pPr>
      <w:r w:rsidRPr="00200E81">
        <w:rPr>
          <w:lang w:val="en-AU"/>
        </w:rPr>
        <w:t>Report f</w:t>
      </w:r>
      <w:r w:rsidR="00EE480D" w:rsidRPr="00200E81">
        <w:rPr>
          <w:lang w:val="en-AU"/>
        </w:rPr>
        <w:t>or</w:t>
      </w:r>
      <w:r w:rsidRPr="00200E81">
        <w:rPr>
          <w:lang w:val="en-AU"/>
        </w:rPr>
        <w:t xml:space="preserve"> </w:t>
      </w:r>
      <w:r w:rsidR="00BA0F29">
        <w:rPr>
          <w:lang w:val="en-AU"/>
        </w:rPr>
        <w:t>February 2019</w:t>
      </w:r>
      <w:r w:rsidRPr="00200E81">
        <w:rPr>
          <w:lang w:val="en-AU"/>
        </w:rPr>
        <w:t xml:space="preserve"> Intersessional</w:t>
      </w:r>
    </w:p>
    <w:bookmarkEnd w:id="0"/>
    <w:p w14:paraId="3A1059EA" w14:textId="44049568" w:rsidR="00E95B83" w:rsidRPr="00200E81" w:rsidRDefault="00BD19C5" w:rsidP="0042781C">
      <w:pPr>
        <w:pStyle w:val="Heading1"/>
        <w:rPr>
          <w:lang w:val="en-AU"/>
        </w:rPr>
      </w:pPr>
      <w:r w:rsidRPr="00200E81">
        <w:rPr>
          <w:lang w:val="en-AU"/>
        </w:rPr>
        <w:t>General</w:t>
      </w:r>
      <w:r w:rsidR="00B87EA1">
        <w:rPr>
          <w:lang w:val="en-AU"/>
        </w:rPr>
        <w:t xml:space="preserve"> and Administrative items</w:t>
      </w:r>
    </w:p>
    <w:p w14:paraId="4CB98142" w14:textId="506FF14D" w:rsidR="00BA0F29" w:rsidRDefault="0042781C" w:rsidP="00276ADD">
      <w:pPr>
        <w:pStyle w:val="BodyText"/>
        <w:rPr>
          <w:lang w:val="en-AU"/>
        </w:rPr>
      </w:pPr>
      <w:r w:rsidRPr="00200E81">
        <w:rPr>
          <w:lang w:val="en-AU"/>
        </w:rPr>
        <w:t xml:space="preserve">The IALA </w:t>
      </w:r>
      <w:r w:rsidR="00395903">
        <w:rPr>
          <w:lang w:val="en-AU"/>
        </w:rPr>
        <w:t>E</w:t>
      </w:r>
      <w:r w:rsidRPr="00200E81">
        <w:rPr>
          <w:lang w:val="en-AU"/>
        </w:rPr>
        <w:t>NAV working group 3</w:t>
      </w:r>
      <w:r w:rsidR="00FD2AB8">
        <w:rPr>
          <w:lang w:val="en-AU"/>
        </w:rPr>
        <w:t xml:space="preserve"> (</w:t>
      </w:r>
      <w:r w:rsidR="00BA0F29" w:rsidRPr="002D68E4">
        <w:rPr>
          <w:rFonts w:hint="eastAsia"/>
          <w:lang w:val="en-GB"/>
        </w:rPr>
        <w:t>D</w:t>
      </w:r>
      <w:r w:rsidR="00BA0F29" w:rsidRPr="00BA0F29">
        <w:rPr>
          <w:rFonts w:hint="eastAsia"/>
          <w:lang w:val="en-GB"/>
        </w:rPr>
        <w:t>igital Communication System Working Group</w:t>
      </w:r>
      <w:r w:rsidR="00FD2AB8">
        <w:rPr>
          <w:lang w:val="en-AU"/>
        </w:rPr>
        <w:t>)</w:t>
      </w:r>
      <w:r w:rsidRPr="00200E81">
        <w:rPr>
          <w:lang w:val="en-AU"/>
        </w:rPr>
        <w:t xml:space="preserve"> met at </w:t>
      </w:r>
      <w:r w:rsidR="00677F41" w:rsidRPr="00200E81">
        <w:rPr>
          <w:lang w:val="en-AU"/>
        </w:rPr>
        <w:t xml:space="preserve">the </w:t>
      </w:r>
      <w:r w:rsidR="00BA0F29">
        <w:rPr>
          <w:i/>
          <w:lang w:val="en-AU"/>
        </w:rPr>
        <w:t xml:space="preserve">Australian Maritime College Study Centre, Sydney </w:t>
      </w:r>
      <w:r w:rsidR="00A22DF8">
        <w:rPr>
          <w:lang w:val="en-AU"/>
        </w:rPr>
        <w:t xml:space="preserve">located </w:t>
      </w:r>
      <w:r w:rsidR="00BA0F29">
        <w:rPr>
          <w:lang w:val="en-AU"/>
        </w:rPr>
        <w:t>at Darling Harbour, Sydney, Australia,</w:t>
      </w:r>
      <w:r w:rsidR="00EE480D" w:rsidRPr="00200E81">
        <w:rPr>
          <w:lang w:val="en-AU"/>
        </w:rPr>
        <w:t xml:space="preserve"> the week </w:t>
      </w:r>
      <w:r w:rsidR="000D3AA8" w:rsidRPr="00200E81">
        <w:rPr>
          <w:lang w:val="en-AU"/>
        </w:rPr>
        <w:t xml:space="preserve">of </w:t>
      </w:r>
      <w:r w:rsidR="00BA0F29">
        <w:rPr>
          <w:lang w:val="en-AU"/>
        </w:rPr>
        <w:t>February 4-8</w:t>
      </w:r>
      <w:r w:rsidR="00677F41" w:rsidRPr="00200E81">
        <w:rPr>
          <w:lang w:val="en-AU"/>
        </w:rPr>
        <w:t>,</w:t>
      </w:r>
      <w:r w:rsidR="00BA0F29">
        <w:rPr>
          <w:lang w:val="en-AU"/>
        </w:rPr>
        <w:t xml:space="preserve"> 2019, hosted by AMC Search.  The focus for the meeting included the review of the outcomes of related meetings, including ITU-R WP5B, IEC TC80 W</w:t>
      </w:r>
      <w:r w:rsidR="00A22DF8">
        <w:rPr>
          <w:lang w:val="en-AU"/>
        </w:rPr>
        <w:t>G15</w:t>
      </w:r>
      <w:r w:rsidR="00BA0F29">
        <w:rPr>
          <w:lang w:val="en-AU"/>
        </w:rPr>
        <w:t xml:space="preserve"> and NCSR6; review and revision of IALA G1139 (VDES Technical); review of ITU-R M.1371.</w:t>
      </w:r>
      <w:r w:rsidR="001B1589">
        <w:rPr>
          <w:lang w:val="en-AU"/>
        </w:rPr>
        <w:t xml:space="preserve">  The meeting was chaired by J</w:t>
      </w:r>
      <w:r w:rsidR="00796C5D">
        <w:rPr>
          <w:lang w:val="en-AU"/>
        </w:rPr>
        <w:t>illian</w:t>
      </w:r>
      <w:r w:rsidR="001B1589">
        <w:rPr>
          <w:lang w:val="en-AU"/>
        </w:rPr>
        <w:t xml:space="preserve"> Carson-Jackson, NI and co-chaired by Johnny Schultz, USCG. </w:t>
      </w:r>
    </w:p>
    <w:p w14:paraId="5D0D02F4" w14:textId="5B9FE7AD" w:rsidR="00C63402" w:rsidRDefault="00677F41" w:rsidP="00276ADD">
      <w:pPr>
        <w:pStyle w:val="BodyText"/>
        <w:rPr>
          <w:lang w:val="en-AU"/>
        </w:rPr>
      </w:pPr>
      <w:r w:rsidRPr="00200E81">
        <w:rPr>
          <w:lang w:val="en-AU"/>
        </w:rPr>
        <w:t>In conjunction with the meeting</w:t>
      </w:r>
      <w:r w:rsidR="00095C19" w:rsidRPr="00200E81">
        <w:rPr>
          <w:lang w:val="en-AU"/>
        </w:rPr>
        <w:t>,</w:t>
      </w:r>
      <w:r w:rsidR="00BA0F29">
        <w:rPr>
          <w:lang w:val="en-AU"/>
        </w:rPr>
        <w:t xml:space="preserve"> the Nautical Institute, South East Australia Branch, sponsored</w:t>
      </w:r>
      <w:r w:rsidRPr="00200E81">
        <w:rPr>
          <w:lang w:val="en-AU"/>
        </w:rPr>
        <w:t xml:space="preserve"> </w:t>
      </w:r>
      <w:r w:rsidR="00BA0F29" w:rsidRPr="00BA0F29">
        <w:rPr>
          <w:lang w:val="en-AU"/>
        </w:rPr>
        <w:t>an Industry Panel discussion</w:t>
      </w:r>
      <w:r w:rsidR="00BA0F29">
        <w:rPr>
          <w:i/>
          <w:lang w:val="en-AU"/>
        </w:rPr>
        <w:t xml:space="preserve"> ‘Maritime Communications in a Digital Age’ </w:t>
      </w:r>
      <w:r w:rsidRPr="00200E81">
        <w:rPr>
          <w:lang w:val="en-AU"/>
        </w:rPr>
        <w:t xml:space="preserve">on </w:t>
      </w:r>
      <w:r w:rsidR="00BA0F29">
        <w:rPr>
          <w:lang w:val="en-AU"/>
        </w:rPr>
        <w:t>February 5, 2019</w:t>
      </w:r>
      <w:r w:rsidRPr="00200E81">
        <w:rPr>
          <w:lang w:val="en-AU"/>
        </w:rPr>
        <w:t xml:space="preserve">.  </w:t>
      </w:r>
      <w:r w:rsidR="00C47BB4" w:rsidRPr="00200E81">
        <w:rPr>
          <w:lang w:val="en-AU"/>
        </w:rPr>
        <w:t xml:space="preserve">The </w:t>
      </w:r>
      <w:r w:rsidR="00BA0F29">
        <w:rPr>
          <w:lang w:val="en-AU"/>
        </w:rPr>
        <w:t xml:space="preserve">focus session highlighted developments in VDES satellite and terrestrial; provided an overview of R-Mode to support resilient PNT; and provided an overview of developments in digital technology for the maritime environment, including </w:t>
      </w:r>
      <w:proofErr w:type="spellStart"/>
      <w:r w:rsidR="00BA0F29">
        <w:rPr>
          <w:lang w:val="en-AU"/>
        </w:rPr>
        <w:t>dPMR</w:t>
      </w:r>
      <w:proofErr w:type="spellEnd"/>
      <w:r w:rsidR="00BA0F29">
        <w:rPr>
          <w:lang w:val="en-AU"/>
        </w:rPr>
        <w:t xml:space="preserve">.  </w:t>
      </w:r>
      <w:r w:rsidRPr="00200E81">
        <w:rPr>
          <w:lang w:val="en-AU"/>
        </w:rPr>
        <w:t xml:space="preserve"> </w:t>
      </w:r>
    </w:p>
    <w:p w14:paraId="2087B2AA" w14:textId="307F9E19" w:rsidR="00C07F7D" w:rsidRDefault="00C07F7D" w:rsidP="00276ADD">
      <w:pPr>
        <w:pStyle w:val="BodyText"/>
        <w:rPr>
          <w:lang w:val="en-AU"/>
        </w:rPr>
      </w:pPr>
      <w:r>
        <w:rPr>
          <w:lang w:val="en-AU"/>
        </w:rPr>
        <w:t xml:space="preserve">A request for notification of any patents, including pending patents, the use of which may be required to practice or implement VDES or other work of the Committee.  No patents were noted.  </w:t>
      </w:r>
    </w:p>
    <w:p w14:paraId="294F08D3" w14:textId="019653A9" w:rsidR="00E95B83" w:rsidRPr="00200E81" w:rsidRDefault="00F96EFB" w:rsidP="00276ADD">
      <w:pPr>
        <w:pStyle w:val="BodyText"/>
        <w:rPr>
          <w:lang w:val="en-AU"/>
        </w:rPr>
      </w:pPr>
      <w:r w:rsidRPr="00200E81">
        <w:rPr>
          <w:lang w:val="en-AU"/>
        </w:rPr>
        <w:t xml:space="preserve">The </w:t>
      </w:r>
      <w:r w:rsidR="007D6D6D">
        <w:rPr>
          <w:lang w:val="en-AU"/>
        </w:rPr>
        <w:t xml:space="preserve">WG3 intersessional </w:t>
      </w:r>
      <w:r w:rsidRPr="00200E81">
        <w:rPr>
          <w:lang w:val="en-AU"/>
        </w:rPr>
        <w:t xml:space="preserve">agenda </w:t>
      </w:r>
      <w:r w:rsidR="00434D6D" w:rsidRPr="00200E81">
        <w:rPr>
          <w:lang w:val="en-AU"/>
        </w:rPr>
        <w:t>included</w:t>
      </w:r>
      <w:r w:rsidRPr="00200E81">
        <w:rPr>
          <w:lang w:val="en-AU"/>
        </w:rPr>
        <w:t>:</w:t>
      </w:r>
    </w:p>
    <w:p w14:paraId="5DC42679" w14:textId="77777777" w:rsidR="00BA0F29" w:rsidRPr="00BA0F29" w:rsidRDefault="00BA0F29" w:rsidP="00BA0F29">
      <w:pPr>
        <w:pStyle w:val="ListParagraph"/>
        <w:numPr>
          <w:ilvl w:val="0"/>
          <w:numId w:val="23"/>
        </w:numPr>
        <w:rPr>
          <w:rFonts w:ascii="Calibri" w:eastAsiaTheme="minorHAnsi" w:hAnsi="Calibri" w:cs="Times New Roman"/>
          <w:color w:val="000000"/>
          <w:lang w:val="en-AU" w:eastAsia="en-US"/>
        </w:rPr>
      </w:pPr>
      <w:bookmarkStart w:id="1" w:name="_Hlk519600367"/>
      <w:r w:rsidRPr="00BA0F29">
        <w:rPr>
          <w:rFonts w:ascii="Calibri" w:eastAsiaTheme="minorHAnsi" w:hAnsi="Calibri" w:cs="Times New Roman"/>
          <w:color w:val="000000"/>
          <w:lang w:val="en-AU" w:eastAsia="en-US"/>
        </w:rPr>
        <w:t xml:space="preserve">Administrative items </w:t>
      </w:r>
    </w:p>
    <w:p w14:paraId="4904EAEA"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Review of report of last meeting (ENAV22) / action items</w:t>
      </w:r>
    </w:p>
    <w:p w14:paraId="5CB4EF9E"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 xml:space="preserve">IALA ENAV Task Plan / WG3 </w:t>
      </w:r>
      <w:proofErr w:type="spellStart"/>
      <w:r w:rsidRPr="00BA0F29">
        <w:rPr>
          <w:rFonts w:ascii="Calibri" w:eastAsiaTheme="minorHAnsi" w:hAnsi="Calibri" w:cs="Times New Roman"/>
          <w:color w:val="000000"/>
          <w:lang w:val="en-AU" w:eastAsia="en-US"/>
        </w:rPr>
        <w:t>ToR</w:t>
      </w:r>
      <w:proofErr w:type="spellEnd"/>
    </w:p>
    <w:p w14:paraId="24596DB9"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Outcomes of IALA Council</w:t>
      </w:r>
    </w:p>
    <w:p w14:paraId="15D30636"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Update – ENAV23 / Seminar (Singapore)</w:t>
      </w:r>
    </w:p>
    <w:p w14:paraId="5BA1FB57" w14:textId="77777777" w:rsidR="00BA0F29" w:rsidRPr="00BA0F29" w:rsidRDefault="00BA0F29" w:rsidP="00BA0F29">
      <w:pPr>
        <w:pStyle w:val="ListParagraph"/>
        <w:numPr>
          <w:ilvl w:val="0"/>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Updates on activities related to Maritime Digital Communications / VDES</w:t>
      </w:r>
    </w:p>
    <w:p w14:paraId="70341B82"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 xml:space="preserve">VDES test beds / trials </w:t>
      </w:r>
    </w:p>
    <w:p w14:paraId="1A104171" w14:textId="32E9D00C" w:rsidR="00BA0F29" w:rsidRPr="00BA0F29" w:rsidRDefault="00BA0F29" w:rsidP="00194CF9">
      <w:pPr>
        <w:pStyle w:val="ListParagraph"/>
        <w:numPr>
          <w:ilvl w:val="2"/>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VDE-SAT (Hans</w:t>
      </w:r>
      <w:r w:rsidR="00A22DF8">
        <w:rPr>
          <w:rFonts w:ascii="Calibri" w:eastAsiaTheme="minorHAnsi" w:hAnsi="Calibri" w:cs="Times New Roman"/>
          <w:color w:val="000000"/>
          <w:lang w:val="en-AU" w:eastAsia="en-US"/>
        </w:rPr>
        <w:t>-</w:t>
      </w:r>
      <w:r w:rsidRPr="00BA0F29">
        <w:rPr>
          <w:rFonts w:ascii="Calibri" w:eastAsiaTheme="minorHAnsi" w:hAnsi="Calibri" w:cs="Times New Roman"/>
          <w:color w:val="000000"/>
          <w:lang w:val="en-AU" w:eastAsia="en-US"/>
        </w:rPr>
        <w:t xml:space="preserve">Christian </w:t>
      </w:r>
      <w:proofErr w:type="spellStart"/>
      <w:r w:rsidRPr="00BA0F29">
        <w:rPr>
          <w:rFonts w:ascii="Calibri" w:eastAsiaTheme="minorHAnsi" w:hAnsi="Calibri" w:cs="Times New Roman"/>
          <w:color w:val="000000"/>
          <w:lang w:val="en-AU" w:eastAsia="en-US"/>
        </w:rPr>
        <w:t>Haugli</w:t>
      </w:r>
      <w:proofErr w:type="spellEnd"/>
      <w:r w:rsidRPr="00BA0F29">
        <w:rPr>
          <w:rFonts w:ascii="Calibri" w:eastAsiaTheme="minorHAnsi" w:hAnsi="Calibri" w:cs="Times New Roman"/>
          <w:color w:val="000000"/>
          <w:lang w:val="en-AU" w:eastAsia="en-US"/>
        </w:rPr>
        <w:t>)</w:t>
      </w:r>
    </w:p>
    <w:p w14:paraId="7CAB3F39" w14:textId="77777777" w:rsidR="00BA0F29" w:rsidRPr="00BA0F29" w:rsidRDefault="00BA0F29" w:rsidP="00194CF9">
      <w:pPr>
        <w:pStyle w:val="ListParagraph"/>
        <w:numPr>
          <w:ilvl w:val="2"/>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Interoperability Testing (TBC)</w:t>
      </w:r>
    </w:p>
    <w:p w14:paraId="50A5703B" w14:textId="2BC0E185" w:rsidR="00BA0F29" w:rsidRPr="00BA0F29" w:rsidRDefault="00BA0F29" w:rsidP="00194CF9">
      <w:pPr>
        <w:pStyle w:val="ListParagraph"/>
        <w:numPr>
          <w:ilvl w:val="2"/>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VDES R-Mode (Krzy</w:t>
      </w:r>
      <w:r w:rsidR="00A22DF8">
        <w:rPr>
          <w:rFonts w:ascii="Calibri" w:eastAsiaTheme="minorHAnsi" w:hAnsi="Calibri" w:cs="Times New Roman"/>
          <w:color w:val="000000"/>
          <w:lang w:val="en-AU" w:eastAsia="en-US"/>
        </w:rPr>
        <w:t>sz</w:t>
      </w:r>
      <w:r w:rsidRPr="00BA0F29">
        <w:rPr>
          <w:rFonts w:ascii="Calibri" w:eastAsiaTheme="minorHAnsi" w:hAnsi="Calibri" w:cs="Times New Roman"/>
          <w:color w:val="000000"/>
          <w:lang w:val="en-AU" w:eastAsia="en-US"/>
        </w:rPr>
        <w:t xml:space="preserve">tof </w:t>
      </w:r>
      <w:proofErr w:type="spellStart"/>
      <w:proofErr w:type="gramStart"/>
      <w:r w:rsidRPr="00BA0F29">
        <w:rPr>
          <w:rFonts w:ascii="Calibri" w:eastAsiaTheme="minorHAnsi" w:hAnsi="Calibri" w:cs="Times New Roman"/>
          <w:color w:val="000000"/>
          <w:lang w:val="en-AU" w:eastAsia="en-US"/>
        </w:rPr>
        <w:t>Bronk</w:t>
      </w:r>
      <w:proofErr w:type="spellEnd"/>
      <w:r w:rsidRPr="00BA0F29">
        <w:rPr>
          <w:rFonts w:ascii="Calibri" w:eastAsiaTheme="minorHAnsi" w:hAnsi="Calibri" w:cs="Times New Roman"/>
          <w:color w:val="000000"/>
          <w:lang w:val="en-AU" w:eastAsia="en-US"/>
        </w:rPr>
        <w:t>)</w:t>
      </w:r>
      <w:r w:rsidR="00A22DF8">
        <w:rPr>
          <w:rFonts w:ascii="Calibri" w:eastAsiaTheme="minorHAnsi" w:hAnsi="Calibri" w:cs="Times New Roman"/>
          <w:color w:val="000000"/>
          <w:lang w:val="en-AU" w:eastAsia="en-US"/>
        </w:rPr>
        <w:t>(</w:t>
      </w:r>
      <w:proofErr w:type="gramEnd"/>
      <w:r w:rsidR="00A22DF8">
        <w:rPr>
          <w:rFonts w:ascii="Calibri" w:eastAsiaTheme="minorHAnsi" w:hAnsi="Calibri" w:cs="Times New Roman"/>
          <w:color w:val="000000"/>
          <w:lang w:val="en-AU" w:eastAsia="en-US"/>
        </w:rPr>
        <w:t xml:space="preserve">Ronald </w:t>
      </w:r>
      <w:proofErr w:type="spellStart"/>
      <w:r w:rsidR="00A22DF8">
        <w:rPr>
          <w:rFonts w:ascii="Calibri" w:eastAsiaTheme="minorHAnsi" w:hAnsi="Calibri" w:cs="Times New Roman"/>
          <w:color w:val="000000"/>
          <w:lang w:val="en-AU" w:eastAsia="en-US"/>
        </w:rPr>
        <w:t>Raulefs</w:t>
      </w:r>
      <w:proofErr w:type="spellEnd"/>
      <w:r w:rsidR="00A22DF8">
        <w:rPr>
          <w:rFonts w:ascii="Calibri" w:eastAsiaTheme="minorHAnsi" w:hAnsi="Calibri" w:cs="Times New Roman"/>
          <w:color w:val="000000"/>
          <w:lang w:val="en-AU" w:eastAsia="en-US"/>
        </w:rPr>
        <w:t>)</w:t>
      </w:r>
    </w:p>
    <w:p w14:paraId="75CF7174" w14:textId="46158D5B" w:rsidR="00BA0F29" w:rsidRPr="00BA0F29" w:rsidRDefault="00BA0F29" w:rsidP="00194CF9">
      <w:pPr>
        <w:pStyle w:val="ListParagraph"/>
        <w:numPr>
          <w:ilvl w:val="2"/>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VDES Terrestrial Test Bed – Canada (JF Coutu)</w:t>
      </w:r>
      <w:r w:rsidR="00A22DF8">
        <w:rPr>
          <w:rFonts w:ascii="Calibri" w:eastAsiaTheme="minorHAnsi" w:hAnsi="Calibri" w:cs="Times New Roman"/>
          <w:color w:val="000000"/>
          <w:lang w:val="en-AU" w:eastAsia="en-US"/>
        </w:rPr>
        <w:t xml:space="preserve"> (Pieter Winter)</w:t>
      </w:r>
    </w:p>
    <w:p w14:paraId="3240702B" w14:textId="77777777" w:rsidR="00BA0F29" w:rsidRPr="00BA0F29" w:rsidRDefault="00BA0F29" w:rsidP="00194CF9">
      <w:pPr>
        <w:pStyle w:val="ListParagraph"/>
        <w:numPr>
          <w:ilvl w:val="2"/>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Proposed changes – VDE-SAT uplink, ASM (Chris Short)</w:t>
      </w:r>
    </w:p>
    <w:p w14:paraId="6D1BF35E"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3GPP / 5G (TBC)</w:t>
      </w:r>
    </w:p>
    <w:p w14:paraId="64543D81"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proofErr w:type="spellStart"/>
      <w:r w:rsidRPr="00BA0F29">
        <w:rPr>
          <w:rFonts w:ascii="Calibri" w:eastAsiaTheme="minorHAnsi" w:hAnsi="Calibri" w:cs="Times New Roman"/>
          <w:color w:val="000000"/>
          <w:lang w:val="en-AU" w:eastAsia="en-US"/>
        </w:rPr>
        <w:t>dPMR</w:t>
      </w:r>
      <w:proofErr w:type="spellEnd"/>
      <w:r w:rsidRPr="00BA0F29">
        <w:rPr>
          <w:rFonts w:ascii="Calibri" w:eastAsiaTheme="minorHAnsi" w:hAnsi="Calibri" w:cs="Times New Roman"/>
          <w:color w:val="000000"/>
          <w:lang w:val="en-AU" w:eastAsia="en-US"/>
        </w:rPr>
        <w:t xml:space="preserve"> (Ernie Batty)</w:t>
      </w:r>
    </w:p>
    <w:p w14:paraId="3A433EC0" w14:textId="77777777" w:rsidR="00BA0F29" w:rsidRPr="00BA0F29" w:rsidRDefault="00BA0F29" w:rsidP="00BA0F29">
      <w:pPr>
        <w:pStyle w:val="ListParagraph"/>
        <w:numPr>
          <w:ilvl w:val="0"/>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Outcomes of Related Meetings</w:t>
      </w:r>
    </w:p>
    <w:p w14:paraId="40CB0BF7"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ITU-R WP5B (Stefan Bober)</w:t>
      </w:r>
    </w:p>
    <w:p w14:paraId="4896CFC2" w14:textId="153C29DC" w:rsid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IEC WG15 (Stefan Bober)</w:t>
      </w:r>
    </w:p>
    <w:p w14:paraId="401EA454" w14:textId="1903587B" w:rsidR="00E5694E" w:rsidRDefault="00E5694E" w:rsidP="00E5694E">
      <w:pPr>
        <w:pStyle w:val="ListParagraph"/>
        <w:numPr>
          <w:ilvl w:val="1"/>
          <w:numId w:val="23"/>
        </w:numPr>
        <w:rPr>
          <w:rFonts w:ascii="Calibri" w:eastAsiaTheme="minorHAnsi" w:hAnsi="Calibri" w:cs="Times New Roman"/>
          <w:color w:val="000000"/>
          <w:lang w:val="en-AU" w:eastAsia="en-US"/>
        </w:rPr>
      </w:pPr>
      <w:r>
        <w:rPr>
          <w:rFonts w:ascii="Calibri" w:eastAsiaTheme="minorHAnsi" w:hAnsi="Calibri" w:cs="Times New Roman"/>
          <w:color w:val="000000"/>
          <w:lang w:val="en-AU" w:eastAsia="en-US"/>
        </w:rPr>
        <w:t>NCSR 6 (Jillian Carson-Jackson – input from Hideki Noguchi)</w:t>
      </w:r>
    </w:p>
    <w:p w14:paraId="30661EA8" w14:textId="4421A1C5" w:rsidR="00E5694E" w:rsidRPr="00BA0F29" w:rsidRDefault="00E5694E" w:rsidP="00E5694E">
      <w:pPr>
        <w:pStyle w:val="ListParagraph"/>
        <w:numPr>
          <w:ilvl w:val="1"/>
          <w:numId w:val="23"/>
        </w:numPr>
        <w:rPr>
          <w:rFonts w:ascii="Calibri" w:eastAsiaTheme="minorHAnsi" w:hAnsi="Calibri" w:cs="Times New Roman"/>
          <w:color w:val="000000"/>
          <w:lang w:val="en-AU" w:eastAsia="en-US"/>
        </w:rPr>
      </w:pPr>
      <w:r>
        <w:rPr>
          <w:rFonts w:ascii="Calibri" w:eastAsiaTheme="minorHAnsi" w:hAnsi="Calibri" w:cs="Times New Roman"/>
          <w:color w:val="000000"/>
          <w:lang w:val="en-AU" w:eastAsia="en-US"/>
        </w:rPr>
        <w:t xml:space="preserve">APT </w:t>
      </w:r>
      <w:r w:rsidR="00A22DF8">
        <w:rPr>
          <w:rFonts w:ascii="Calibri" w:eastAsiaTheme="minorHAnsi" w:hAnsi="Calibri" w:cs="Times New Roman"/>
          <w:color w:val="000000"/>
          <w:lang w:val="en-AU" w:eastAsia="en-US"/>
        </w:rPr>
        <w:t xml:space="preserve">APG19-4 </w:t>
      </w:r>
      <w:r>
        <w:rPr>
          <w:rFonts w:ascii="Calibri" w:eastAsiaTheme="minorHAnsi" w:hAnsi="Calibri" w:cs="Times New Roman"/>
          <w:color w:val="000000"/>
          <w:lang w:val="en-AU" w:eastAsia="en-US"/>
        </w:rPr>
        <w:t xml:space="preserve">(Yoshio </w:t>
      </w:r>
      <w:proofErr w:type="spellStart"/>
      <w:r>
        <w:rPr>
          <w:rFonts w:ascii="Calibri" w:eastAsiaTheme="minorHAnsi" w:hAnsi="Calibri" w:cs="Times New Roman"/>
          <w:color w:val="000000"/>
          <w:lang w:val="en-AU" w:eastAsia="en-US"/>
        </w:rPr>
        <w:t>Miyadera</w:t>
      </w:r>
      <w:proofErr w:type="spellEnd"/>
      <w:r>
        <w:rPr>
          <w:rFonts w:ascii="Calibri" w:eastAsiaTheme="minorHAnsi" w:hAnsi="Calibri" w:cs="Times New Roman"/>
          <w:color w:val="000000"/>
          <w:lang w:val="en-AU" w:eastAsia="en-US"/>
        </w:rPr>
        <w:t>)</w:t>
      </w:r>
    </w:p>
    <w:p w14:paraId="7704CA33" w14:textId="77777777" w:rsidR="00BA0F29" w:rsidRPr="00BA0F29" w:rsidRDefault="00BA0F29" w:rsidP="00BA0F29">
      <w:pPr>
        <w:pStyle w:val="ListParagraph"/>
        <w:numPr>
          <w:ilvl w:val="0"/>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 xml:space="preserve">Review of VDES technical guideline (G1139) </w:t>
      </w:r>
    </w:p>
    <w:p w14:paraId="0DCE07C8" w14:textId="77777777" w:rsidR="00BA0F29" w:rsidRPr="00BA0F29" w:rsidRDefault="00BA0F29" w:rsidP="00D71D2C">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 xml:space="preserve">Review latest document (edition 2) </w:t>
      </w:r>
    </w:p>
    <w:p w14:paraId="340D43DF"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Confirm change proposals / implement if agreed</w:t>
      </w:r>
    </w:p>
    <w:p w14:paraId="7BF18F09"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Identify further changes required</w:t>
      </w:r>
    </w:p>
    <w:p w14:paraId="7D0941FA" w14:textId="77777777" w:rsidR="00BA0F29" w:rsidRPr="00BA0F29" w:rsidRDefault="00BA0F29" w:rsidP="00BA0F29">
      <w:pPr>
        <w:pStyle w:val="ListParagraph"/>
        <w:numPr>
          <w:ilvl w:val="0"/>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 xml:space="preserve">ITU-R M.1371 </w:t>
      </w:r>
    </w:p>
    <w:p w14:paraId="673521CF"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 xml:space="preserve">ENAV 22 input refers </w:t>
      </w:r>
    </w:p>
    <w:p w14:paraId="7C5EE421" w14:textId="22D1778F" w:rsidR="00BA0F29" w:rsidRDefault="00BA0F29" w:rsidP="00BA0F29">
      <w:pPr>
        <w:pStyle w:val="ListParagraph"/>
        <w:numPr>
          <w:ilvl w:val="0"/>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 xml:space="preserve">AMRD – Technical aspects </w:t>
      </w:r>
    </w:p>
    <w:p w14:paraId="58E480D7" w14:textId="5D346ECC" w:rsidR="00E5694E" w:rsidRPr="00BA0F29" w:rsidRDefault="00E5694E" w:rsidP="00E5694E">
      <w:pPr>
        <w:pStyle w:val="ListParagraph"/>
        <w:numPr>
          <w:ilvl w:val="1"/>
          <w:numId w:val="23"/>
        </w:numPr>
        <w:rPr>
          <w:rFonts w:ascii="Calibri" w:eastAsiaTheme="minorHAnsi" w:hAnsi="Calibri" w:cs="Times New Roman"/>
          <w:color w:val="000000"/>
          <w:lang w:val="en-AU" w:eastAsia="en-US"/>
        </w:rPr>
      </w:pPr>
      <w:r>
        <w:rPr>
          <w:rFonts w:ascii="Calibri" w:eastAsiaTheme="minorHAnsi" w:hAnsi="Calibri" w:cs="Times New Roman"/>
          <w:color w:val="000000"/>
          <w:lang w:val="en-AU" w:eastAsia="en-US"/>
        </w:rPr>
        <w:t>Report from NCSR and input from H Noguchi refers</w:t>
      </w:r>
    </w:p>
    <w:p w14:paraId="5F62AF56" w14:textId="3F8B7FB2" w:rsidR="00BA0F29" w:rsidRDefault="00BA0F29" w:rsidP="00BA0F29">
      <w:pPr>
        <w:pStyle w:val="ListParagraph"/>
        <w:numPr>
          <w:ilvl w:val="0"/>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 xml:space="preserve">Transition Strategy – maritime communications </w:t>
      </w:r>
    </w:p>
    <w:p w14:paraId="67ED5F11"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Analogue / Digital (small group brainstorm session)</w:t>
      </w:r>
    </w:p>
    <w:p w14:paraId="1864ED70" w14:textId="77777777" w:rsidR="00BA0F29" w:rsidRPr="00BA0F29" w:rsidRDefault="00BA0F29" w:rsidP="00BA0F29">
      <w:pPr>
        <w:pStyle w:val="ListParagraph"/>
        <w:numPr>
          <w:ilvl w:val="0"/>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lastRenderedPageBreak/>
        <w:t xml:space="preserve">Strategy to promulgate information on VDES </w:t>
      </w:r>
    </w:p>
    <w:p w14:paraId="72F5A87E" w14:textId="77777777" w:rsidR="00BA0F29" w:rsidRPr="00BA0F29" w:rsidRDefault="00BA0F29" w:rsidP="00E5694E">
      <w:pPr>
        <w:pStyle w:val="ListParagraph"/>
        <w:numPr>
          <w:ilvl w:val="1"/>
          <w:numId w:val="23"/>
        </w:numPr>
        <w:rPr>
          <w:rFonts w:ascii="Calibri" w:eastAsiaTheme="minorHAnsi" w:hAnsi="Calibri" w:cs="Times New Roman"/>
          <w:color w:val="000000"/>
          <w:lang w:val="en-AU" w:eastAsia="en-US"/>
        </w:rPr>
      </w:pPr>
      <w:r w:rsidRPr="00BA0F29">
        <w:rPr>
          <w:rFonts w:ascii="Calibri" w:eastAsiaTheme="minorHAnsi" w:hAnsi="Calibri" w:cs="Times New Roman"/>
          <w:color w:val="000000"/>
          <w:lang w:val="en-AU" w:eastAsia="en-US"/>
        </w:rPr>
        <w:t>Input – E2 Deliverable 1.22 / 1.27 (small group brainstorm session)</w:t>
      </w:r>
    </w:p>
    <w:p w14:paraId="554DDC90" w14:textId="78C11374" w:rsidR="00BA0F29" w:rsidRPr="00C07F7D" w:rsidRDefault="00BA0F29" w:rsidP="00BA0F29">
      <w:pPr>
        <w:pStyle w:val="ListParagraph"/>
        <w:numPr>
          <w:ilvl w:val="0"/>
          <w:numId w:val="23"/>
        </w:numPr>
        <w:rPr>
          <w:rFonts w:ascii="Calibri" w:eastAsiaTheme="minorHAnsi" w:hAnsi="Calibri" w:cs="Times New Roman"/>
          <w:lang w:val="en-AU" w:eastAsia="en-US"/>
        </w:rPr>
      </w:pPr>
      <w:r w:rsidRPr="00C07F7D">
        <w:rPr>
          <w:rFonts w:ascii="Calibri" w:eastAsiaTheme="minorHAnsi" w:hAnsi="Calibri" w:cs="Times New Roman"/>
          <w:lang w:val="en-AU" w:eastAsia="en-US"/>
        </w:rPr>
        <w:t>Any Other Business</w:t>
      </w:r>
    </w:p>
    <w:p w14:paraId="22144899" w14:textId="57FEB259" w:rsidR="00E5694E" w:rsidRPr="00BA0F29" w:rsidRDefault="00C07F7D" w:rsidP="00E5694E">
      <w:pPr>
        <w:pStyle w:val="ListParagraph"/>
        <w:numPr>
          <w:ilvl w:val="1"/>
          <w:numId w:val="23"/>
        </w:numPr>
        <w:rPr>
          <w:rFonts w:ascii="Calibri" w:eastAsiaTheme="minorHAnsi" w:hAnsi="Calibri" w:cs="Times New Roman"/>
          <w:color w:val="000000"/>
          <w:lang w:val="en-AU" w:eastAsia="en-US"/>
        </w:rPr>
      </w:pPr>
      <w:r>
        <w:rPr>
          <w:rFonts w:ascii="Calibri" w:eastAsiaTheme="minorHAnsi" w:hAnsi="Calibri" w:cs="Times New Roman"/>
          <w:color w:val="000000"/>
          <w:lang w:val="en-AU" w:eastAsia="en-US"/>
        </w:rPr>
        <w:t xml:space="preserve">As identified during the meeting.  </w:t>
      </w:r>
    </w:p>
    <w:bookmarkEnd w:id="1"/>
    <w:p w14:paraId="3057792C" w14:textId="789EE89B" w:rsidR="00C41B36" w:rsidRPr="00200E81" w:rsidRDefault="00863A8D" w:rsidP="00742C9C">
      <w:pPr>
        <w:pStyle w:val="ListParagraph"/>
        <w:numPr>
          <w:ilvl w:val="0"/>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 xml:space="preserve">Close </w:t>
      </w:r>
    </w:p>
    <w:p w14:paraId="034E7122" w14:textId="48B1A08B" w:rsidR="00863A8D" w:rsidRPr="00200E81" w:rsidRDefault="00863A8D" w:rsidP="00742C9C">
      <w:pPr>
        <w:pStyle w:val="ListParagraph"/>
        <w:numPr>
          <w:ilvl w:val="1"/>
          <w:numId w:val="23"/>
        </w:numP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 xml:space="preserve">Next Meeting – </w:t>
      </w:r>
      <w:r w:rsidR="00C47BB4" w:rsidRPr="00200E81">
        <w:rPr>
          <w:rFonts w:ascii="Calibri" w:eastAsiaTheme="minorHAnsi" w:hAnsi="Calibri" w:cs="Times New Roman"/>
          <w:color w:val="000000"/>
          <w:lang w:val="en-AU" w:eastAsia="en-US"/>
        </w:rPr>
        <w:t>IALA eNAV2</w:t>
      </w:r>
      <w:r w:rsidR="0079731B">
        <w:rPr>
          <w:rFonts w:ascii="Calibri" w:eastAsiaTheme="minorHAnsi" w:hAnsi="Calibri" w:cs="Times New Roman"/>
          <w:color w:val="000000"/>
          <w:lang w:val="en-AU" w:eastAsia="en-US"/>
        </w:rPr>
        <w:t>3</w:t>
      </w:r>
      <w:r w:rsidR="00C47BB4" w:rsidRPr="00200E81">
        <w:rPr>
          <w:rFonts w:ascii="Calibri" w:eastAsiaTheme="minorHAnsi" w:hAnsi="Calibri" w:cs="Times New Roman"/>
          <w:color w:val="000000"/>
          <w:lang w:val="en-AU" w:eastAsia="en-US"/>
        </w:rPr>
        <w:t xml:space="preserve"> to be held</w:t>
      </w:r>
      <w:r w:rsidR="0079731B">
        <w:rPr>
          <w:rFonts w:ascii="Calibri" w:eastAsiaTheme="minorHAnsi" w:hAnsi="Calibri" w:cs="Times New Roman"/>
          <w:color w:val="000000"/>
          <w:lang w:val="en-AU" w:eastAsia="en-US"/>
        </w:rPr>
        <w:t xml:space="preserve"> 1-5 April, 2019, hosted by Singapore MPA at the Intercontinental Hotel, Singapore</w:t>
      </w:r>
      <w:r w:rsidR="00C47BB4" w:rsidRPr="00200E81">
        <w:rPr>
          <w:rFonts w:ascii="Calibri" w:eastAsiaTheme="minorHAnsi" w:hAnsi="Calibri" w:cs="Times New Roman"/>
          <w:color w:val="000000"/>
          <w:lang w:val="en-AU" w:eastAsia="en-US"/>
        </w:rPr>
        <w:t xml:space="preserve">.  </w:t>
      </w:r>
    </w:p>
    <w:p w14:paraId="538E1527" w14:textId="140BDAC9" w:rsidR="000D002E" w:rsidRPr="00200E81" w:rsidRDefault="00884FCE" w:rsidP="003525C1">
      <w:pPr>
        <w:pStyle w:val="BodyText"/>
        <w:spacing w:before="120"/>
        <w:rPr>
          <w:rFonts w:eastAsiaTheme="minorHAnsi" w:cs="Times New Roman"/>
          <w:color w:val="000000"/>
          <w:lang w:val="en-AU"/>
        </w:rPr>
      </w:pPr>
      <w:r w:rsidRPr="00200E81">
        <w:rPr>
          <w:rFonts w:eastAsiaTheme="minorHAnsi" w:cs="Times New Roman"/>
          <w:color w:val="000000"/>
          <w:lang w:val="en-AU"/>
        </w:rPr>
        <w:t>All documents related to the meeting are available on the file share at:</w:t>
      </w:r>
    </w:p>
    <w:p w14:paraId="44FA0A57" w14:textId="03654E89" w:rsidR="00B87EA1" w:rsidRDefault="00476356" w:rsidP="00C47BB4">
      <w:pPr>
        <w:pStyle w:val="BodyText"/>
        <w:rPr>
          <w:rFonts w:eastAsiaTheme="minorHAnsi" w:cs="Times New Roman"/>
          <w:color w:val="000000"/>
          <w:lang w:val="en-AU"/>
        </w:rPr>
      </w:pPr>
      <w:hyperlink r:id="rId8" w:history="1">
        <w:r w:rsidR="00B87EA1" w:rsidRPr="00A85397">
          <w:rPr>
            <w:rStyle w:val="Hyperlink"/>
            <w:rFonts w:eastAsiaTheme="minorHAnsi" w:cs="Times New Roman"/>
            <w:lang w:val="en-AU"/>
          </w:rPr>
          <w:t>https://www.iala-aism.org/file-sharing/ws-working-groups-working-space/WG3/20190204_Intersessional_Sydney</w:t>
        </w:r>
      </w:hyperlink>
      <w:r w:rsidR="00413E26">
        <w:rPr>
          <w:rStyle w:val="Hyperlink"/>
          <w:rFonts w:eastAsiaTheme="minorHAnsi" w:cs="Times New Roman"/>
          <w:lang w:val="en-AU"/>
        </w:rPr>
        <w:t xml:space="preserve"> </w:t>
      </w:r>
    </w:p>
    <w:p w14:paraId="1AFABD44" w14:textId="6F77B503" w:rsidR="0093377C" w:rsidRDefault="0093377C" w:rsidP="00C47BB4">
      <w:pPr>
        <w:pStyle w:val="BodyText"/>
        <w:rPr>
          <w:rFonts w:eastAsiaTheme="minorHAnsi" w:cs="Times New Roman"/>
          <w:color w:val="000000"/>
          <w:lang w:val="en-AU"/>
        </w:rPr>
      </w:pPr>
      <w:r>
        <w:rPr>
          <w:rFonts w:eastAsiaTheme="minorHAnsi" w:cs="Times New Roman"/>
          <w:color w:val="000000"/>
          <w:lang w:val="en-AU"/>
        </w:rPr>
        <w:t xml:space="preserve">Members can register with IALA for access to the </w:t>
      </w:r>
      <w:proofErr w:type="spellStart"/>
      <w:r>
        <w:rPr>
          <w:rFonts w:eastAsiaTheme="minorHAnsi" w:cs="Times New Roman"/>
          <w:color w:val="000000"/>
          <w:lang w:val="en-AU"/>
        </w:rPr>
        <w:t>fileshare</w:t>
      </w:r>
      <w:proofErr w:type="spellEnd"/>
      <w:r>
        <w:rPr>
          <w:rFonts w:eastAsiaTheme="minorHAnsi" w:cs="Times New Roman"/>
          <w:color w:val="000000"/>
          <w:lang w:val="en-AU"/>
        </w:rPr>
        <w:t xml:space="preserve">.  </w:t>
      </w:r>
    </w:p>
    <w:p w14:paraId="59DF8A24" w14:textId="7F48D52C" w:rsidR="005B51F4" w:rsidRDefault="005B51F4" w:rsidP="005B51F4">
      <w:pPr>
        <w:pStyle w:val="BodyText"/>
        <w:rPr>
          <w:rFonts w:eastAsiaTheme="minorHAnsi" w:cs="Times New Roman"/>
          <w:color w:val="000000"/>
          <w:lang w:val="en-AU"/>
        </w:rPr>
      </w:pPr>
      <w:r>
        <w:rPr>
          <w:rFonts w:eastAsiaTheme="minorHAnsi" w:cs="Times New Roman"/>
          <w:color w:val="000000"/>
          <w:lang w:val="en-AU"/>
        </w:rPr>
        <w:t xml:space="preserve">The agenda was reviewed and agreed.  The plan for the work during the week was confirmed, with adjustments identified as required based on the status of discussions.  </w:t>
      </w:r>
    </w:p>
    <w:p w14:paraId="2826FF08" w14:textId="1854FBAD" w:rsidR="005B51F4" w:rsidRDefault="005B51F4" w:rsidP="005B51F4">
      <w:pPr>
        <w:pStyle w:val="BodyText"/>
        <w:rPr>
          <w:rFonts w:eastAsiaTheme="minorHAnsi" w:cs="Times New Roman"/>
          <w:color w:val="000000"/>
          <w:lang w:val="en-AU"/>
        </w:rPr>
      </w:pPr>
      <w:r>
        <w:rPr>
          <w:rFonts w:eastAsiaTheme="minorHAnsi" w:cs="Times New Roman"/>
          <w:color w:val="000000"/>
          <w:lang w:val="en-AU"/>
        </w:rPr>
        <w:t xml:space="preserve">Two working groups were identified, noting the timing for the work was dependent on the availability of experts for each item.  All items were reviewed in plenary sessions. </w:t>
      </w:r>
    </w:p>
    <w:tbl>
      <w:tblPr>
        <w:tblStyle w:val="TableGrid"/>
        <w:tblW w:w="0" w:type="auto"/>
        <w:tblLook w:val="04A0" w:firstRow="1" w:lastRow="0" w:firstColumn="1" w:lastColumn="0" w:noHBand="0" w:noVBand="1"/>
      </w:tblPr>
      <w:tblGrid>
        <w:gridCol w:w="4814"/>
        <w:gridCol w:w="4815"/>
      </w:tblGrid>
      <w:tr w:rsidR="005B51F4" w:rsidRPr="00200E81" w14:paraId="6377736A" w14:textId="77777777" w:rsidTr="002D68E4">
        <w:tc>
          <w:tcPr>
            <w:tcW w:w="4814" w:type="dxa"/>
          </w:tcPr>
          <w:p w14:paraId="2D33A3AB" w14:textId="77777777" w:rsidR="005B51F4" w:rsidRPr="00200E81" w:rsidRDefault="005B51F4" w:rsidP="002D68E4">
            <w:pPr>
              <w:pStyle w:val="BodyText"/>
              <w:rPr>
                <w:lang w:val="en-AU" w:eastAsia="de-DE"/>
              </w:rPr>
            </w:pPr>
            <w:r w:rsidRPr="00200E81">
              <w:rPr>
                <w:lang w:val="en-AU" w:eastAsia="de-DE"/>
              </w:rPr>
              <w:t xml:space="preserve">Working Group </w:t>
            </w:r>
          </w:p>
        </w:tc>
        <w:tc>
          <w:tcPr>
            <w:tcW w:w="4815" w:type="dxa"/>
          </w:tcPr>
          <w:p w14:paraId="311A929E" w14:textId="77777777" w:rsidR="005B51F4" w:rsidRPr="00200E81" w:rsidRDefault="005B51F4" w:rsidP="002D68E4">
            <w:pPr>
              <w:pStyle w:val="BodyText"/>
              <w:rPr>
                <w:lang w:val="en-AU" w:eastAsia="de-DE"/>
              </w:rPr>
            </w:pPr>
            <w:r w:rsidRPr="00200E81">
              <w:rPr>
                <w:lang w:val="en-AU" w:eastAsia="de-DE"/>
              </w:rPr>
              <w:t>Chair / Rapporteur</w:t>
            </w:r>
          </w:p>
        </w:tc>
      </w:tr>
      <w:tr w:rsidR="005B51F4" w:rsidRPr="00200E81" w14:paraId="219D092B" w14:textId="77777777" w:rsidTr="002D68E4">
        <w:tc>
          <w:tcPr>
            <w:tcW w:w="4814" w:type="dxa"/>
          </w:tcPr>
          <w:p w14:paraId="7893964D" w14:textId="1C6BB4B4" w:rsidR="005B51F4" w:rsidRPr="00200E81" w:rsidRDefault="005B51F4" w:rsidP="002D68E4">
            <w:pPr>
              <w:pStyle w:val="BodyText"/>
              <w:numPr>
                <w:ilvl w:val="0"/>
                <w:numId w:val="25"/>
              </w:numPr>
              <w:rPr>
                <w:lang w:val="en-AU" w:eastAsia="de-DE"/>
              </w:rPr>
            </w:pPr>
            <w:r>
              <w:rPr>
                <w:lang w:val="en-AU" w:eastAsia="de-DE"/>
              </w:rPr>
              <w:t>G1139; ITU-R M.1371</w:t>
            </w:r>
          </w:p>
        </w:tc>
        <w:tc>
          <w:tcPr>
            <w:tcW w:w="4815" w:type="dxa"/>
          </w:tcPr>
          <w:p w14:paraId="50F9FE49" w14:textId="34DF1C3A" w:rsidR="005B51F4" w:rsidRPr="00200E81" w:rsidRDefault="005B51F4" w:rsidP="002D68E4">
            <w:pPr>
              <w:pStyle w:val="BodyText"/>
              <w:rPr>
                <w:lang w:val="en-AU" w:eastAsia="de-DE"/>
              </w:rPr>
            </w:pPr>
            <w:r>
              <w:rPr>
                <w:lang w:val="en-AU" w:eastAsia="de-DE"/>
              </w:rPr>
              <w:t xml:space="preserve">Johnny Schultz / Antti </w:t>
            </w:r>
          </w:p>
        </w:tc>
      </w:tr>
      <w:tr w:rsidR="005B51F4" w:rsidRPr="00200E81" w14:paraId="423C59EE" w14:textId="77777777" w:rsidTr="002D68E4">
        <w:tc>
          <w:tcPr>
            <w:tcW w:w="4814" w:type="dxa"/>
          </w:tcPr>
          <w:p w14:paraId="20757783" w14:textId="0BE9DC57" w:rsidR="005B51F4" w:rsidRPr="00200E81" w:rsidRDefault="005B51F4" w:rsidP="002D68E4">
            <w:pPr>
              <w:pStyle w:val="BodyText"/>
              <w:numPr>
                <w:ilvl w:val="0"/>
                <w:numId w:val="25"/>
              </w:numPr>
              <w:rPr>
                <w:lang w:val="en-AU" w:eastAsia="de-DE"/>
              </w:rPr>
            </w:pPr>
            <w:r>
              <w:rPr>
                <w:lang w:val="en-AU" w:eastAsia="de-DE"/>
              </w:rPr>
              <w:t>AMRD; VDE-R Mode; Transition Strategy</w:t>
            </w:r>
            <w:r w:rsidR="00B2118E">
              <w:rPr>
                <w:lang w:val="en-AU" w:eastAsia="de-DE"/>
              </w:rPr>
              <w:t>, AOB items</w:t>
            </w:r>
          </w:p>
        </w:tc>
        <w:tc>
          <w:tcPr>
            <w:tcW w:w="4815" w:type="dxa"/>
          </w:tcPr>
          <w:p w14:paraId="55769B9B" w14:textId="03E5F95B" w:rsidR="005B51F4" w:rsidRPr="00200E81" w:rsidRDefault="005B51F4" w:rsidP="002D68E4">
            <w:pPr>
              <w:pStyle w:val="BodyText"/>
              <w:rPr>
                <w:lang w:val="en-AU" w:eastAsia="de-DE"/>
              </w:rPr>
            </w:pPr>
            <w:r>
              <w:rPr>
                <w:lang w:val="en-AU" w:eastAsia="de-DE"/>
              </w:rPr>
              <w:t xml:space="preserve">Jeffrey van Gils </w:t>
            </w:r>
            <w:r w:rsidR="00A22DF8">
              <w:rPr>
                <w:lang w:val="en-AU" w:eastAsia="de-DE"/>
              </w:rPr>
              <w:t>/ JF Coutu</w:t>
            </w:r>
            <w:r>
              <w:rPr>
                <w:lang w:val="en-AU" w:eastAsia="de-DE"/>
              </w:rPr>
              <w:t xml:space="preserve"> </w:t>
            </w:r>
          </w:p>
        </w:tc>
      </w:tr>
    </w:tbl>
    <w:p w14:paraId="62B2F233" w14:textId="77777777" w:rsidR="00986F5A" w:rsidRDefault="00986F5A" w:rsidP="00C47BB4">
      <w:pPr>
        <w:pStyle w:val="BodyText"/>
        <w:rPr>
          <w:rFonts w:eastAsiaTheme="minorHAnsi" w:cs="Times New Roman"/>
          <w:color w:val="000000"/>
          <w:lang w:val="en-AU"/>
        </w:rPr>
      </w:pPr>
    </w:p>
    <w:p w14:paraId="1EB46A28" w14:textId="6A0D3DD0" w:rsidR="00C47BB4" w:rsidRPr="00200E81" w:rsidRDefault="00C47BB4" w:rsidP="00884FCE">
      <w:pPr>
        <w:pStyle w:val="Heading2"/>
        <w:rPr>
          <w:lang w:val="en-AU"/>
        </w:rPr>
      </w:pPr>
      <w:r w:rsidRPr="00200E81">
        <w:rPr>
          <w:lang w:val="en-AU"/>
        </w:rPr>
        <w:t xml:space="preserve">Review of </w:t>
      </w:r>
      <w:r w:rsidR="005B51F4">
        <w:rPr>
          <w:lang w:val="en-AU"/>
        </w:rPr>
        <w:t>report of last meeting (ENAV22) / Action Items</w:t>
      </w:r>
    </w:p>
    <w:p w14:paraId="03B3960A" w14:textId="6976077D" w:rsidR="00C47BB4" w:rsidRPr="00200E81" w:rsidRDefault="00C47BB4" w:rsidP="00C47BB4">
      <w:pPr>
        <w:pStyle w:val="BodyText"/>
        <w:rPr>
          <w:lang w:val="en-AU"/>
        </w:rPr>
      </w:pPr>
      <w:r w:rsidRPr="00200E81">
        <w:rPr>
          <w:lang w:val="en-AU"/>
        </w:rPr>
        <w:t xml:space="preserve">J Carson-Jackson led a review of the outcomes of </w:t>
      </w:r>
      <w:r w:rsidR="005B51F4">
        <w:rPr>
          <w:lang w:val="en-AU"/>
        </w:rPr>
        <w:t xml:space="preserve">ENAV22.  It was noted that all actions had been addressed.  </w:t>
      </w:r>
    </w:p>
    <w:p w14:paraId="027D54CE" w14:textId="26A3C627" w:rsidR="00A42B5B" w:rsidRPr="00200E81" w:rsidRDefault="005B51F4" w:rsidP="00884FCE">
      <w:pPr>
        <w:pStyle w:val="Heading2"/>
        <w:rPr>
          <w:lang w:val="en-AU"/>
        </w:rPr>
      </w:pPr>
      <w:r>
        <w:rPr>
          <w:lang w:val="en-AU"/>
        </w:rPr>
        <w:t>IALA ENAV WG 3 Terms of Reference / Task Plan</w:t>
      </w:r>
    </w:p>
    <w:p w14:paraId="1A4A2F74" w14:textId="3815F1C2" w:rsidR="00A42B5B" w:rsidRDefault="005B51F4" w:rsidP="00A42B5B">
      <w:pPr>
        <w:pStyle w:val="BodyText"/>
        <w:rPr>
          <w:lang w:val="en-AU" w:eastAsia="de-DE"/>
        </w:rPr>
      </w:pPr>
      <w:r>
        <w:rPr>
          <w:lang w:val="en-AU" w:eastAsia="de-DE"/>
        </w:rPr>
        <w:t xml:space="preserve">The draft Terms of Reference for WG 2 (3) was reviewed and revised.  J Carson-Jackson noted she had confirmed with ENAV Chair and Co-Chair (H Noguchi and J Arroyo) that the intention is for the WG to maintain WG 3 reference.    </w:t>
      </w:r>
    </w:p>
    <w:p w14:paraId="39D41484" w14:textId="514067D5" w:rsidR="005B51F4" w:rsidRPr="00200E81" w:rsidRDefault="005B51F4" w:rsidP="005B51F4">
      <w:pPr>
        <w:pStyle w:val="ActionMember"/>
        <w:rPr>
          <w:lang w:val="en-AU"/>
        </w:rPr>
      </w:pPr>
      <w:bookmarkStart w:id="2" w:name="_Toc1909091"/>
      <w:r w:rsidRPr="00950783">
        <w:rPr>
          <w:lang w:val="en-AU"/>
        </w:rPr>
        <w:t xml:space="preserve">Action – </w:t>
      </w:r>
      <w:r>
        <w:rPr>
          <w:lang w:val="en-AU"/>
        </w:rPr>
        <w:t xml:space="preserve">J Carson-Jackson was asked to forward the revised </w:t>
      </w:r>
      <w:proofErr w:type="spellStart"/>
      <w:r>
        <w:rPr>
          <w:lang w:val="en-AU"/>
        </w:rPr>
        <w:t>ToR</w:t>
      </w:r>
      <w:proofErr w:type="spellEnd"/>
      <w:r>
        <w:rPr>
          <w:lang w:val="en-AU"/>
        </w:rPr>
        <w:t xml:space="preserve"> for WG3</w:t>
      </w:r>
      <w:r w:rsidR="00035002">
        <w:rPr>
          <w:lang w:val="en-AU"/>
        </w:rPr>
        <w:t xml:space="preserve"> (Feb-2019-Sydney_O-02-Revised WG3 </w:t>
      </w:r>
      <w:proofErr w:type="spellStart"/>
      <w:r w:rsidR="00035002">
        <w:rPr>
          <w:lang w:val="en-AU"/>
        </w:rPr>
        <w:t>ToR</w:t>
      </w:r>
      <w:proofErr w:type="spellEnd"/>
      <w:r w:rsidR="00035002">
        <w:rPr>
          <w:lang w:val="en-AU"/>
        </w:rPr>
        <w:t>)</w:t>
      </w:r>
      <w:r>
        <w:rPr>
          <w:lang w:val="en-AU"/>
        </w:rPr>
        <w:t>, including confirmation of the WG number reference, to H. Noguchi and J. Arroyo</w:t>
      </w:r>
      <w:r w:rsidR="00035002">
        <w:rPr>
          <w:lang w:val="en-AU"/>
        </w:rPr>
        <w:t xml:space="preserve"> by 11 February 2019.</w:t>
      </w:r>
      <w:bookmarkEnd w:id="2"/>
      <w:r w:rsidRPr="00200E81">
        <w:rPr>
          <w:lang w:val="en-AU"/>
        </w:rPr>
        <w:t xml:space="preserve"> </w:t>
      </w:r>
    </w:p>
    <w:p w14:paraId="0A8238AC" w14:textId="5603976C" w:rsidR="00356CA0" w:rsidRPr="00200E81" w:rsidRDefault="00035002" w:rsidP="00884FCE">
      <w:pPr>
        <w:pStyle w:val="Heading2"/>
        <w:rPr>
          <w:lang w:val="en-AU"/>
        </w:rPr>
      </w:pPr>
      <w:r>
        <w:rPr>
          <w:lang w:val="en-AU"/>
        </w:rPr>
        <w:t>Outcomes of IALA Council 68</w:t>
      </w:r>
    </w:p>
    <w:p w14:paraId="74B9B6CD" w14:textId="4B1D3979" w:rsidR="00035002" w:rsidRPr="00200E81" w:rsidRDefault="00D91CDF" w:rsidP="00356CA0">
      <w:pPr>
        <w:pStyle w:val="BodyText"/>
        <w:rPr>
          <w:lang w:val="en-AU" w:eastAsia="de-DE"/>
        </w:rPr>
      </w:pPr>
      <w:r w:rsidRPr="00200E81">
        <w:rPr>
          <w:lang w:val="en-AU" w:eastAsia="de-DE"/>
        </w:rPr>
        <w:t xml:space="preserve">J Carson-Jackson </w:t>
      </w:r>
      <w:r w:rsidR="00035002">
        <w:rPr>
          <w:lang w:val="en-AU" w:eastAsia="de-DE"/>
        </w:rPr>
        <w:t>reviewed the outcomes of IALA Council 68, noting that all papers provided from the WG at ENAV 22 had been approved and actioned.  She also noted relevant workshops and seminars that had been identified by Council, including the proposed IALA Works</w:t>
      </w:r>
      <w:r w:rsidR="000E018A">
        <w:rPr>
          <w:lang w:val="en-AU" w:eastAsia="de-DE"/>
        </w:rPr>
        <w:t>h</w:t>
      </w:r>
      <w:r w:rsidR="00035002">
        <w:rPr>
          <w:lang w:val="en-AU" w:eastAsia="de-DE"/>
        </w:rPr>
        <w:t xml:space="preserve">op on Cyber Security (planned for 2020) and IALA Workshop on R-Mode (planned for September 2019).  R-Mode was discussed further at agenda item 2.  </w:t>
      </w:r>
    </w:p>
    <w:p w14:paraId="474EDE3E" w14:textId="16A5C11D" w:rsidR="00035002" w:rsidRDefault="00035002" w:rsidP="00884FCE">
      <w:pPr>
        <w:pStyle w:val="Heading2"/>
        <w:rPr>
          <w:lang w:val="en-AU"/>
        </w:rPr>
      </w:pPr>
      <w:r>
        <w:rPr>
          <w:lang w:val="en-AU"/>
        </w:rPr>
        <w:t>Update – ENAV23 / Seminar (April 2019, Singapore)</w:t>
      </w:r>
    </w:p>
    <w:p w14:paraId="19373971" w14:textId="74E76DDB" w:rsidR="00194CF9" w:rsidRDefault="00194CF9" w:rsidP="00035002">
      <w:pPr>
        <w:pStyle w:val="BodyText"/>
        <w:rPr>
          <w:lang w:val="en-AU" w:eastAsia="de-DE"/>
        </w:rPr>
      </w:pPr>
      <w:r>
        <w:rPr>
          <w:lang w:val="en-AU" w:eastAsia="de-DE"/>
        </w:rPr>
        <w:t xml:space="preserve">IALA ENAV 23 will be held at the Intercontinental Hotel, Singapore, from 1-5 April, 2019.  </w:t>
      </w:r>
    </w:p>
    <w:p w14:paraId="6FEE4149" w14:textId="59FDB70F" w:rsidR="00035002" w:rsidRPr="00035002" w:rsidRDefault="00035002" w:rsidP="00035002">
      <w:pPr>
        <w:pStyle w:val="BodyText"/>
        <w:rPr>
          <w:lang w:val="en-AU" w:eastAsia="de-DE"/>
        </w:rPr>
      </w:pPr>
      <w:r>
        <w:rPr>
          <w:lang w:val="en-AU" w:eastAsia="de-DE"/>
        </w:rPr>
        <w:t xml:space="preserve">The IALA Seminar on the Initial Operating Capability Phase for E-Navigation Services will be held the week following ENAV 23 </w:t>
      </w:r>
      <w:r w:rsidR="00194CF9">
        <w:rPr>
          <w:lang w:val="en-AU" w:eastAsia="de-DE"/>
        </w:rPr>
        <w:t>(</w:t>
      </w:r>
      <w:r>
        <w:rPr>
          <w:lang w:val="en-AU" w:eastAsia="de-DE"/>
        </w:rPr>
        <w:t>8-10 April</w:t>
      </w:r>
      <w:r w:rsidR="00194CF9">
        <w:rPr>
          <w:lang w:val="en-AU" w:eastAsia="de-DE"/>
        </w:rPr>
        <w:t xml:space="preserve"> 2019) at the Intercontinental Hotel, Singapore.  J Carson-Jackson reviewed the flyer, noting that Singapore MPA were hosting the </w:t>
      </w:r>
      <w:r w:rsidR="00DF317A">
        <w:rPr>
          <w:lang w:val="en-AU" w:eastAsia="de-DE"/>
        </w:rPr>
        <w:t>seminar</w:t>
      </w:r>
      <w:r w:rsidR="00194CF9">
        <w:rPr>
          <w:lang w:val="en-AU" w:eastAsia="de-DE"/>
        </w:rPr>
        <w:t>, with no registration fee.  WG members</w:t>
      </w:r>
      <w:r w:rsidR="00DF317A">
        <w:rPr>
          <w:lang w:val="en-AU" w:eastAsia="de-DE"/>
        </w:rPr>
        <w:t>,</w:t>
      </w:r>
      <w:r w:rsidR="00194CF9">
        <w:rPr>
          <w:lang w:val="en-AU" w:eastAsia="de-DE"/>
        </w:rPr>
        <w:t xml:space="preserve"> if attending, were asked to register in a timely manner to facilitate logistical planning for the event.     </w:t>
      </w:r>
    </w:p>
    <w:p w14:paraId="1AFDA739" w14:textId="4C50B202" w:rsidR="00194CF9" w:rsidRDefault="00194CF9" w:rsidP="00194CF9">
      <w:pPr>
        <w:pStyle w:val="Heading1"/>
        <w:rPr>
          <w:lang w:val="en-AU"/>
        </w:rPr>
      </w:pPr>
      <w:r>
        <w:rPr>
          <w:lang w:val="en-AU"/>
        </w:rPr>
        <w:lastRenderedPageBreak/>
        <w:t>Updates on activities related to maritime digital communications / VDES</w:t>
      </w:r>
    </w:p>
    <w:p w14:paraId="4EC9C1E1" w14:textId="57C7D369" w:rsidR="007704D2" w:rsidRPr="007704D2" w:rsidRDefault="007704D2" w:rsidP="007704D2">
      <w:pPr>
        <w:pStyle w:val="BodyText"/>
        <w:rPr>
          <w:lang w:val="en-AU" w:eastAsia="de-DE"/>
        </w:rPr>
      </w:pPr>
      <w:r>
        <w:rPr>
          <w:lang w:val="en-AU" w:eastAsia="de-DE"/>
        </w:rPr>
        <w:t xml:space="preserve">A number of presentations were provided.  </w:t>
      </w:r>
      <w:r w:rsidRPr="00200E81">
        <w:rPr>
          <w:lang w:val="en-AU"/>
        </w:rPr>
        <w:t xml:space="preserve">Copies of the presentations were provided on the </w:t>
      </w:r>
      <w:proofErr w:type="spellStart"/>
      <w:r w:rsidRPr="00200E81">
        <w:rPr>
          <w:lang w:val="en-AU"/>
        </w:rPr>
        <w:t>fileshare</w:t>
      </w:r>
      <w:proofErr w:type="spellEnd"/>
      <w:r w:rsidRPr="00200E81">
        <w:rPr>
          <w:lang w:val="en-AU"/>
        </w:rPr>
        <w:t xml:space="preserve"> folder for the meeting.</w:t>
      </w:r>
    </w:p>
    <w:p w14:paraId="02346FFF" w14:textId="38A6058D" w:rsidR="00194CF9" w:rsidRDefault="00194CF9" w:rsidP="00194CF9">
      <w:pPr>
        <w:pStyle w:val="Heading2"/>
        <w:rPr>
          <w:lang w:val="en-AU"/>
        </w:rPr>
      </w:pPr>
      <w:r>
        <w:rPr>
          <w:lang w:val="en-AU"/>
        </w:rPr>
        <w:t xml:space="preserve">VDES Test Beds / Trials </w:t>
      </w:r>
    </w:p>
    <w:p w14:paraId="542FB356" w14:textId="6862695E" w:rsidR="00194CF9" w:rsidRDefault="00194CF9" w:rsidP="00194CF9">
      <w:pPr>
        <w:pStyle w:val="Heading3"/>
        <w:rPr>
          <w:lang w:val="en-AU"/>
        </w:rPr>
      </w:pPr>
      <w:r>
        <w:rPr>
          <w:lang w:val="en-AU"/>
        </w:rPr>
        <w:t xml:space="preserve">VDE-SAT </w:t>
      </w:r>
    </w:p>
    <w:p w14:paraId="22711939" w14:textId="0C46158C" w:rsidR="00194CF9" w:rsidRDefault="00194CF9" w:rsidP="00194CF9">
      <w:pPr>
        <w:pStyle w:val="BodyText"/>
        <w:rPr>
          <w:lang w:val="en-AU"/>
        </w:rPr>
      </w:pPr>
      <w:r>
        <w:rPr>
          <w:lang w:val="en-AU"/>
        </w:rPr>
        <w:t xml:space="preserve">H </w:t>
      </w:r>
      <w:proofErr w:type="spellStart"/>
      <w:r>
        <w:rPr>
          <w:lang w:val="en-AU"/>
        </w:rPr>
        <w:t>Haugli</w:t>
      </w:r>
      <w:proofErr w:type="spellEnd"/>
      <w:r>
        <w:rPr>
          <w:lang w:val="en-AU"/>
        </w:rPr>
        <w:t xml:space="preserve"> provided an update on the VDE-SAT uplink trials, noting</w:t>
      </w:r>
      <w:r w:rsidR="00B2118E">
        <w:rPr>
          <w:lang w:val="en-AU"/>
        </w:rPr>
        <w:t xml:space="preserve"> the results were very positive.  He also highlighted the outcomes of the ITU WP5B meeting.  </w:t>
      </w:r>
    </w:p>
    <w:p w14:paraId="2CBDBCC9" w14:textId="45946C4F" w:rsidR="00194CF9" w:rsidRDefault="00194CF9" w:rsidP="00194CF9">
      <w:pPr>
        <w:pStyle w:val="Heading3"/>
        <w:rPr>
          <w:lang w:val="en-AU"/>
        </w:rPr>
      </w:pPr>
      <w:r>
        <w:rPr>
          <w:lang w:val="en-AU"/>
        </w:rPr>
        <w:t>Interoperability Testing</w:t>
      </w:r>
    </w:p>
    <w:p w14:paraId="06002757" w14:textId="0BE40D2A" w:rsidR="00194CF9" w:rsidRDefault="00194CF9" w:rsidP="00194CF9">
      <w:pPr>
        <w:pStyle w:val="BodyText"/>
        <w:rPr>
          <w:lang w:val="en-AU"/>
        </w:rPr>
      </w:pPr>
      <w:r>
        <w:rPr>
          <w:lang w:val="en-AU"/>
        </w:rPr>
        <w:t xml:space="preserve">There was no input on any status of </w:t>
      </w:r>
      <w:r w:rsidR="00BE43D5">
        <w:rPr>
          <w:lang w:val="en-AU"/>
        </w:rPr>
        <w:t>interoperability</w:t>
      </w:r>
      <w:r>
        <w:rPr>
          <w:lang w:val="en-AU"/>
        </w:rPr>
        <w:t xml:space="preserve"> testing for VDES equipment. </w:t>
      </w:r>
    </w:p>
    <w:p w14:paraId="113F7362" w14:textId="29450501" w:rsidR="00BE43D5" w:rsidRPr="00BE43D5" w:rsidRDefault="00BE43D5" w:rsidP="00BE43D5">
      <w:pPr>
        <w:pStyle w:val="Heading3"/>
        <w:rPr>
          <w:lang w:val="en-AU"/>
        </w:rPr>
      </w:pPr>
      <w:r>
        <w:rPr>
          <w:lang w:val="en-AU"/>
        </w:rPr>
        <w:t>VDES R-Mode</w:t>
      </w:r>
    </w:p>
    <w:p w14:paraId="131F7BBD" w14:textId="03A54FDB" w:rsidR="00B2118E" w:rsidRDefault="00BE43D5" w:rsidP="00BE43D5">
      <w:pPr>
        <w:pStyle w:val="BodyText"/>
        <w:rPr>
          <w:lang w:val="en-AU"/>
        </w:rPr>
      </w:pPr>
      <w:r>
        <w:rPr>
          <w:lang w:val="en-AU"/>
        </w:rPr>
        <w:t xml:space="preserve">K </w:t>
      </w:r>
      <w:proofErr w:type="spellStart"/>
      <w:r>
        <w:rPr>
          <w:lang w:val="en-AU"/>
        </w:rPr>
        <w:t>Bronk</w:t>
      </w:r>
      <w:proofErr w:type="spellEnd"/>
      <w:r>
        <w:rPr>
          <w:lang w:val="en-AU"/>
        </w:rPr>
        <w:t xml:space="preserve"> provided an update on </w:t>
      </w:r>
      <w:r w:rsidR="00B2118E">
        <w:rPr>
          <w:lang w:val="en-AU"/>
        </w:rPr>
        <w:t>Baltic R-Mode project</w:t>
      </w:r>
      <w:r>
        <w:rPr>
          <w:lang w:val="en-AU"/>
        </w:rPr>
        <w:t>, noting</w:t>
      </w:r>
      <w:r w:rsidR="00B2118E">
        <w:rPr>
          <w:lang w:val="en-AU"/>
        </w:rPr>
        <w:t xml:space="preserve"> the status of the work for both AIS and VDES R-Mode.  The presentation included an invitation to the R-Mode workshop to be held in September 2019 at IALA Headquarters in Saint Germain </w:t>
      </w:r>
      <w:proofErr w:type="spellStart"/>
      <w:r w:rsidR="00B2118E">
        <w:rPr>
          <w:lang w:val="en-AU"/>
        </w:rPr>
        <w:t>en</w:t>
      </w:r>
      <w:proofErr w:type="spellEnd"/>
      <w:r w:rsidR="00B2118E">
        <w:rPr>
          <w:lang w:val="en-AU"/>
        </w:rPr>
        <w:t xml:space="preserve"> </w:t>
      </w:r>
      <w:proofErr w:type="spellStart"/>
      <w:r w:rsidR="00B2118E">
        <w:rPr>
          <w:lang w:val="en-AU"/>
        </w:rPr>
        <w:t>Laye</w:t>
      </w:r>
      <w:proofErr w:type="spellEnd"/>
      <w:r w:rsidR="00B2118E">
        <w:rPr>
          <w:lang w:val="en-AU"/>
        </w:rPr>
        <w:t xml:space="preserve">, France.  </w:t>
      </w:r>
    </w:p>
    <w:p w14:paraId="2975F874" w14:textId="75E5EC90" w:rsidR="00BE43D5" w:rsidRPr="00F5285C" w:rsidRDefault="00B2118E" w:rsidP="00BE43D5">
      <w:pPr>
        <w:pStyle w:val="BodyText"/>
        <w:rPr>
          <w:lang w:val="en-AU"/>
        </w:rPr>
      </w:pPr>
      <w:r>
        <w:rPr>
          <w:lang w:val="en-AU"/>
        </w:rPr>
        <w:t xml:space="preserve">R </w:t>
      </w:r>
      <w:proofErr w:type="spellStart"/>
      <w:r w:rsidRPr="00F5285C">
        <w:rPr>
          <w:lang w:val="en-AU"/>
        </w:rPr>
        <w:t>Raulefs</w:t>
      </w:r>
      <w:proofErr w:type="spellEnd"/>
      <w:r w:rsidRPr="00F5285C">
        <w:rPr>
          <w:lang w:val="en-AU"/>
        </w:rPr>
        <w:t xml:space="preserve"> provided an update on VDES R-Mode</w:t>
      </w:r>
      <w:r w:rsidR="00F40CAA">
        <w:rPr>
          <w:lang w:val="en-AU"/>
        </w:rPr>
        <w:t xml:space="preserve"> activities,</w:t>
      </w:r>
      <w:r w:rsidR="00D96ADA">
        <w:rPr>
          <w:lang w:val="en-AU"/>
        </w:rPr>
        <w:t xml:space="preserve"> looking at the </w:t>
      </w:r>
      <w:r w:rsidR="00D96ADA" w:rsidRPr="00D1471E">
        <w:rPr>
          <w:lang w:val="en-AU"/>
        </w:rPr>
        <w:t xml:space="preserve">theoretical bounds for VDE as a candidate for R-mode. </w:t>
      </w:r>
      <w:r w:rsidR="00D96ADA">
        <w:rPr>
          <w:lang w:val="en-AU"/>
        </w:rPr>
        <w:t xml:space="preserve">He noted that </w:t>
      </w:r>
      <w:r w:rsidR="00D96ADA" w:rsidRPr="00D1471E">
        <w:rPr>
          <w:lang w:val="en-AU"/>
        </w:rPr>
        <w:t xml:space="preserve">VDE is advantageous over AIS because of the applicable bandwidth. The results </w:t>
      </w:r>
      <w:r w:rsidR="00D96ADA">
        <w:rPr>
          <w:lang w:val="en-AU"/>
        </w:rPr>
        <w:t xml:space="preserve">of the work </w:t>
      </w:r>
      <w:r w:rsidR="00D96ADA" w:rsidRPr="00D1471E">
        <w:rPr>
          <w:lang w:val="en-AU"/>
        </w:rPr>
        <w:t xml:space="preserve">motivated </w:t>
      </w:r>
      <w:r w:rsidR="00D96ADA">
        <w:rPr>
          <w:lang w:val="en-AU"/>
        </w:rPr>
        <w:t>further work to look at the use of</w:t>
      </w:r>
      <w:r w:rsidR="00D96ADA" w:rsidRPr="00D1471E">
        <w:rPr>
          <w:lang w:val="en-AU"/>
        </w:rPr>
        <w:t xml:space="preserve"> the outer bands of the 100 kHz band (or both outer 25 kHz bands) in the VDE downlink. Two approaches were investigated, using the synchronization or </w:t>
      </w:r>
      <w:r w:rsidR="00D96ADA">
        <w:rPr>
          <w:lang w:val="en-AU"/>
        </w:rPr>
        <w:t xml:space="preserve">using </w:t>
      </w:r>
      <w:r w:rsidR="00D96ADA" w:rsidRPr="00D1471E">
        <w:rPr>
          <w:lang w:val="en-AU"/>
        </w:rPr>
        <w:t>a much longer known data sequence. Further practical measurements and investigations will follow-up in Q2/19</w:t>
      </w:r>
      <w:r w:rsidRPr="00F5285C">
        <w:rPr>
          <w:lang w:val="en-AU"/>
        </w:rPr>
        <w:t>.</w:t>
      </w:r>
    </w:p>
    <w:p w14:paraId="6C47D53D" w14:textId="32E994D5" w:rsidR="00194CF9" w:rsidRDefault="00B2118E" w:rsidP="00F5285C">
      <w:pPr>
        <w:pStyle w:val="BodyText"/>
        <w:rPr>
          <w:lang w:val="en-AU"/>
        </w:rPr>
      </w:pPr>
      <w:r>
        <w:rPr>
          <w:lang w:val="en-AU"/>
        </w:rPr>
        <w:t>Input from A Grant on R-Mode development was reviewed, including the proposed working method to facilitate input from both ENAV and ENG on the development of R-Mode</w:t>
      </w:r>
      <w:r w:rsidRPr="00D96ADA">
        <w:rPr>
          <w:lang w:val="en-AU"/>
        </w:rPr>
        <w:t xml:space="preserve">.  </w:t>
      </w:r>
      <w:r w:rsidR="00F5285C" w:rsidRPr="00D96ADA">
        <w:rPr>
          <w:lang w:val="en-AU"/>
        </w:rPr>
        <w:t>He highlighted the importance of the upcoming R-Mode workshop</w:t>
      </w:r>
      <w:r w:rsidR="00D96ADA" w:rsidRPr="00D96ADA">
        <w:rPr>
          <w:lang w:val="en-AU"/>
        </w:rPr>
        <w:t xml:space="preserve"> which is currently planned</w:t>
      </w:r>
      <w:r w:rsidR="00F5285C" w:rsidRPr="00D96ADA">
        <w:rPr>
          <w:lang w:val="en-AU"/>
        </w:rPr>
        <w:t xml:space="preserve"> to be held </w:t>
      </w:r>
      <w:r w:rsidR="00B455C0" w:rsidRPr="00D96ADA">
        <w:rPr>
          <w:lang w:val="en-AU"/>
        </w:rPr>
        <w:t>from 9-12</w:t>
      </w:r>
      <w:r w:rsidR="00F5285C" w:rsidRPr="00D96ADA">
        <w:rPr>
          <w:lang w:val="en-AU"/>
        </w:rPr>
        <w:t xml:space="preserve"> September 2019</w:t>
      </w:r>
      <w:r w:rsidR="00B455C0" w:rsidRPr="00D96ADA">
        <w:rPr>
          <w:lang w:val="en-AU"/>
        </w:rPr>
        <w:t xml:space="preserve"> at IALA HQ</w:t>
      </w:r>
      <w:r w:rsidR="00F5285C" w:rsidRPr="00D96ADA">
        <w:rPr>
          <w:lang w:val="en-AU"/>
        </w:rPr>
        <w:t>.</w:t>
      </w:r>
      <w:r w:rsidR="00F5285C">
        <w:rPr>
          <w:lang w:val="en-AU"/>
        </w:rPr>
        <w:t xml:space="preserve">  </w:t>
      </w:r>
    </w:p>
    <w:p w14:paraId="6B3D0256" w14:textId="21D5AFC0" w:rsidR="00BE43D5" w:rsidRDefault="00BE43D5" w:rsidP="00BE43D5">
      <w:pPr>
        <w:pStyle w:val="Heading3"/>
        <w:rPr>
          <w:lang w:val="en-AU"/>
        </w:rPr>
      </w:pPr>
      <w:r>
        <w:rPr>
          <w:lang w:val="en-AU"/>
        </w:rPr>
        <w:t>VDE Terrestrial Test Bed - Canada</w:t>
      </w:r>
    </w:p>
    <w:p w14:paraId="6D57902D" w14:textId="0B7E4C8C" w:rsidR="00F5285C" w:rsidRDefault="00BE43D5" w:rsidP="00BE43D5">
      <w:pPr>
        <w:pStyle w:val="BodyText"/>
        <w:rPr>
          <w:lang w:val="en-AU"/>
        </w:rPr>
      </w:pPr>
      <w:r>
        <w:rPr>
          <w:lang w:val="en-AU"/>
        </w:rPr>
        <w:t>JF Coutu provided an update on the VDE Terrestrial Test Bed carried out in Canada in January 2019</w:t>
      </w:r>
      <w:r w:rsidR="00F5285C">
        <w:rPr>
          <w:lang w:val="en-AU"/>
        </w:rPr>
        <w:t xml:space="preserve">.  He highlighted the success of the trial in providing significant data from shore to ship using </w:t>
      </w:r>
      <w:r w:rsidR="00DF317A">
        <w:rPr>
          <w:lang w:val="en-AU"/>
        </w:rPr>
        <w:t xml:space="preserve">both the upper leg and </w:t>
      </w:r>
      <w:r w:rsidR="00F5285C">
        <w:rPr>
          <w:lang w:val="en-AU"/>
        </w:rPr>
        <w:t xml:space="preserve">the lower leg of the VDE frequencies.  </w:t>
      </w:r>
      <w:r w:rsidR="00DF317A">
        <w:rPr>
          <w:lang w:val="en-AU"/>
        </w:rPr>
        <w:t xml:space="preserve">He noted that the use of the simplex mode for the lower leg made it easier to co-locate VDE terrestrial with AIS. </w:t>
      </w:r>
    </w:p>
    <w:p w14:paraId="3AD02E9A" w14:textId="3A53384D" w:rsidR="00BC1854" w:rsidRDefault="00F5285C" w:rsidP="00BE43D5">
      <w:pPr>
        <w:pStyle w:val="BodyText"/>
        <w:rPr>
          <w:lang w:val="en-AU"/>
        </w:rPr>
      </w:pPr>
      <w:r>
        <w:rPr>
          <w:lang w:val="en-AU"/>
        </w:rPr>
        <w:t xml:space="preserve">Discussion following the presenting recognised the success of the trial as well as concern over the ability to use </w:t>
      </w:r>
      <w:r w:rsidR="00DF317A">
        <w:rPr>
          <w:lang w:val="en-AU"/>
        </w:rPr>
        <w:t>the</w:t>
      </w:r>
      <w:r>
        <w:rPr>
          <w:lang w:val="en-AU"/>
        </w:rPr>
        <w:t xml:space="preserve"> lower leg for shore to ship transmissions, as per Appendix 18 of the Radio Regulations. </w:t>
      </w:r>
      <w:r w:rsidR="00410C11">
        <w:rPr>
          <w:lang w:val="en-AU"/>
        </w:rPr>
        <w:t xml:space="preserve"> </w:t>
      </w:r>
      <w:r w:rsidR="00D96ADA">
        <w:rPr>
          <w:lang w:val="en-AU"/>
        </w:rPr>
        <w:t xml:space="preserve">The trial results highlighted the success of using the lower leg of the VDE frequencies for shore to ship transmissions.  </w:t>
      </w:r>
    </w:p>
    <w:p w14:paraId="4E52C8C0" w14:textId="7606972F" w:rsidR="00F40CAA" w:rsidRPr="00F40CAA" w:rsidRDefault="00F40CAA" w:rsidP="00F40CAA">
      <w:pPr>
        <w:pStyle w:val="BodyText"/>
        <w:rPr>
          <w:lang w:val="en-AU"/>
        </w:rPr>
      </w:pPr>
      <w:r w:rsidRPr="00C07F7D">
        <w:rPr>
          <w:lang w:val="en-AU"/>
        </w:rPr>
        <w:t>P Winter, on behalf of Stone Three, presented the results of various VDE field tests held over the past year. These were done using CML hardware that implemented the full G1139-2, including VDE and ASM. Results validated the expected performance and show that the VDE and ASM specification is mature enough to implement and use in the field.</w:t>
      </w:r>
    </w:p>
    <w:p w14:paraId="7E17AED4" w14:textId="21C3AB24" w:rsidR="00BE43D5" w:rsidRDefault="00BE43D5" w:rsidP="00BE43D5">
      <w:pPr>
        <w:pStyle w:val="Heading3"/>
        <w:rPr>
          <w:lang w:val="en-AU"/>
        </w:rPr>
      </w:pPr>
      <w:r>
        <w:rPr>
          <w:lang w:val="en-AU"/>
        </w:rPr>
        <w:t>Proposed Changes – VDE SAT ASM Uplink</w:t>
      </w:r>
    </w:p>
    <w:p w14:paraId="7168926D" w14:textId="03C71A72" w:rsidR="00BE43D5" w:rsidRDefault="00BE43D5" w:rsidP="00BE43D5">
      <w:pPr>
        <w:pStyle w:val="BodyText"/>
        <w:rPr>
          <w:lang w:val="en-AU"/>
        </w:rPr>
      </w:pPr>
      <w:r>
        <w:rPr>
          <w:lang w:val="en-AU"/>
        </w:rPr>
        <w:t xml:space="preserve">C Short provided an overview of the findings of </w:t>
      </w:r>
      <w:proofErr w:type="spellStart"/>
      <w:r>
        <w:rPr>
          <w:lang w:val="en-AU"/>
        </w:rPr>
        <w:t>exactEarth</w:t>
      </w:r>
      <w:proofErr w:type="spellEnd"/>
      <w:r>
        <w:rPr>
          <w:lang w:val="en-AU"/>
        </w:rPr>
        <w:t xml:space="preserve"> regarding VDE SAT ASM uplink</w:t>
      </w:r>
      <w:r w:rsidR="00F5285C">
        <w:rPr>
          <w:lang w:val="en-AU"/>
        </w:rPr>
        <w:t>.  The presentation identified a number of proposals to ensure an effective satellite uplink on the VDE ASM frequencies.  The comments were noted and provided for input to the review of G1139 (agen</w:t>
      </w:r>
      <w:r w:rsidR="00BC1854">
        <w:rPr>
          <w:lang w:val="en-AU"/>
        </w:rPr>
        <w:t>d</w:t>
      </w:r>
      <w:r w:rsidR="00F5285C">
        <w:rPr>
          <w:lang w:val="en-AU"/>
        </w:rPr>
        <w:t xml:space="preserve">a item 4 refers). </w:t>
      </w:r>
      <w:r>
        <w:rPr>
          <w:lang w:val="en-AU"/>
        </w:rPr>
        <w:t xml:space="preserve"> </w:t>
      </w:r>
    </w:p>
    <w:p w14:paraId="053FA2D8" w14:textId="0114C7F0" w:rsidR="00BE43D5" w:rsidRDefault="00BE43D5" w:rsidP="00BE43D5">
      <w:pPr>
        <w:pStyle w:val="Heading3"/>
        <w:rPr>
          <w:lang w:val="en-AU"/>
        </w:rPr>
      </w:pPr>
      <w:r>
        <w:rPr>
          <w:lang w:val="en-AU"/>
        </w:rPr>
        <w:t>3GPP / 5G</w:t>
      </w:r>
    </w:p>
    <w:p w14:paraId="41B9507B" w14:textId="0005B215" w:rsidR="00BE43D5" w:rsidRDefault="00BE43D5" w:rsidP="00BE43D5">
      <w:pPr>
        <w:pStyle w:val="BodyText"/>
        <w:rPr>
          <w:lang w:val="en-AU"/>
        </w:rPr>
      </w:pPr>
      <w:r>
        <w:rPr>
          <w:lang w:val="en-AU"/>
        </w:rPr>
        <w:t xml:space="preserve">J Carson-Jackson noted the status of the work at 3GPP on the Maritime </w:t>
      </w:r>
      <w:r w:rsidR="00D103A5">
        <w:rPr>
          <w:lang w:val="en-AU"/>
        </w:rPr>
        <w:t>Vertical</w:t>
      </w:r>
      <w:r>
        <w:rPr>
          <w:lang w:val="en-AU"/>
        </w:rPr>
        <w:t xml:space="preserve">.  She reviewed the document provided by 3GPP (H Koo), specifically noting the activity at 3GPP to finalise the intention is to finalise Stage 1 MARCOM standardization at their SA1 meeting in Tallinn in February 2019.  This will mean that maritime </w:t>
      </w:r>
      <w:r>
        <w:rPr>
          <w:lang w:val="en-AU"/>
        </w:rPr>
        <w:lastRenderedPageBreak/>
        <w:t xml:space="preserve">usage is officially included in the scope of 3GPP works.  There will be a requirement to ensure the development of the Maritime </w:t>
      </w:r>
      <w:r w:rsidR="00BC1854">
        <w:rPr>
          <w:lang w:val="en-AU"/>
        </w:rPr>
        <w:t>Vertical</w:t>
      </w:r>
      <w:r>
        <w:rPr>
          <w:lang w:val="en-AU"/>
        </w:rPr>
        <w:t xml:space="preserve"> within the development of 3GPP reflects the needs of the maritime industry.  This will require input from maritime areas</w:t>
      </w:r>
      <w:r w:rsidR="00D103A5">
        <w:rPr>
          <w:lang w:val="en-AU"/>
        </w:rPr>
        <w:t xml:space="preserve">, including IALA.  </w:t>
      </w:r>
    </w:p>
    <w:p w14:paraId="2361D5F9" w14:textId="3473A4D1" w:rsidR="00D103A5" w:rsidRDefault="00D103A5" w:rsidP="00BE43D5">
      <w:pPr>
        <w:pStyle w:val="BodyText"/>
        <w:rPr>
          <w:lang w:val="en-AU"/>
        </w:rPr>
      </w:pPr>
      <w:r>
        <w:rPr>
          <w:lang w:val="en-AU"/>
        </w:rPr>
        <w:t xml:space="preserve">It was agreed that there is a need to review the capability provided through the 3GPP Maritime </w:t>
      </w:r>
      <w:r w:rsidR="00BC1854">
        <w:rPr>
          <w:lang w:val="en-AU"/>
        </w:rPr>
        <w:t>Vertical</w:t>
      </w:r>
      <w:r>
        <w:rPr>
          <w:lang w:val="en-AU"/>
        </w:rPr>
        <w:t xml:space="preserve"> in detail, noting that this will be an activity for ENAV 23, WG2 (Emerging Digital Communications Working Group).  In related discussions, it was highlighted that a number of technologies need further review, including: </w:t>
      </w:r>
    </w:p>
    <w:p w14:paraId="21EF457B" w14:textId="20399123" w:rsidR="00101B0C" w:rsidRDefault="00101B0C" w:rsidP="00087467">
      <w:pPr>
        <w:pStyle w:val="BodyText"/>
        <w:numPr>
          <w:ilvl w:val="0"/>
          <w:numId w:val="42"/>
        </w:numPr>
        <w:rPr>
          <w:lang w:val="en-AU"/>
        </w:rPr>
      </w:pPr>
      <w:bookmarkStart w:id="3" w:name="_Hlk786035"/>
      <w:r>
        <w:rPr>
          <w:lang w:val="en-AU"/>
        </w:rPr>
        <w:t>3GPP (5G)</w:t>
      </w:r>
    </w:p>
    <w:p w14:paraId="5B81C015" w14:textId="10EF0D4C" w:rsidR="00101B0C" w:rsidRDefault="00101B0C" w:rsidP="00087467">
      <w:pPr>
        <w:pStyle w:val="BodyText"/>
        <w:numPr>
          <w:ilvl w:val="0"/>
          <w:numId w:val="42"/>
        </w:numPr>
        <w:rPr>
          <w:lang w:val="en-AU"/>
        </w:rPr>
      </w:pPr>
      <w:proofErr w:type="spellStart"/>
      <w:r>
        <w:rPr>
          <w:lang w:val="en-AU"/>
        </w:rPr>
        <w:t>dPMR</w:t>
      </w:r>
      <w:proofErr w:type="spellEnd"/>
    </w:p>
    <w:p w14:paraId="3DDDE7EA" w14:textId="767B7F41" w:rsidR="00101B0C" w:rsidRDefault="007F7B0A" w:rsidP="00087467">
      <w:pPr>
        <w:pStyle w:val="BodyText"/>
        <w:numPr>
          <w:ilvl w:val="0"/>
          <w:numId w:val="42"/>
        </w:numPr>
        <w:rPr>
          <w:lang w:val="en-AU"/>
        </w:rPr>
      </w:pPr>
      <w:r>
        <w:rPr>
          <w:lang w:val="en-AU"/>
        </w:rPr>
        <w:t>Digital HF (</w:t>
      </w:r>
      <w:r w:rsidR="00BC1854">
        <w:rPr>
          <w:lang w:val="en-AU"/>
        </w:rPr>
        <w:t>MIL-STD-188-141</w:t>
      </w:r>
      <w:r>
        <w:rPr>
          <w:lang w:val="en-AU"/>
        </w:rPr>
        <w:t xml:space="preserve">) </w:t>
      </w:r>
    </w:p>
    <w:p w14:paraId="2EB34B5F" w14:textId="112FBC08" w:rsidR="007F7B0A" w:rsidRDefault="007F7B0A" w:rsidP="00087467">
      <w:pPr>
        <w:pStyle w:val="BodyText"/>
        <w:numPr>
          <w:ilvl w:val="0"/>
          <w:numId w:val="42"/>
        </w:numPr>
        <w:rPr>
          <w:lang w:val="en-AU"/>
        </w:rPr>
      </w:pPr>
      <w:r>
        <w:rPr>
          <w:lang w:val="en-AU"/>
        </w:rPr>
        <w:t>NAVDAT</w:t>
      </w:r>
    </w:p>
    <w:p w14:paraId="6F4D2BC9" w14:textId="0CA7C484" w:rsidR="007F7B0A" w:rsidRDefault="007F7B0A" w:rsidP="00087467">
      <w:pPr>
        <w:pStyle w:val="BodyText"/>
        <w:numPr>
          <w:ilvl w:val="0"/>
          <w:numId w:val="42"/>
        </w:numPr>
        <w:rPr>
          <w:lang w:val="en-AU"/>
        </w:rPr>
      </w:pPr>
      <w:proofErr w:type="spellStart"/>
      <w:r>
        <w:rPr>
          <w:lang w:val="en-AU"/>
        </w:rPr>
        <w:t>Lorawan</w:t>
      </w:r>
      <w:proofErr w:type="spellEnd"/>
      <w:r>
        <w:rPr>
          <w:lang w:val="en-AU"/>
        </w:rPr>
        <w:t xml:space="preserve"> </w:t>
      </w:r>
      <w:bookmarkEnd w:id="3"/>
      <w:r>
        <w:rPr>
          <w:lang w:val="en-AU"/>
        </w:rPr>
        <w:t>(</w:t>
      </w:r>
      <w:hyperlink r:id="rId9" w:history="1">
        <w:r w:rsidR="00F40CAA" w:rsidRPr="00A71A3B">
          <w:rPr>
            <w:rStyle w:val="Hyperlink"/>
            <w:lang w:val="en-AU"/>
          </w:rPr>
          <w:t>https://lora-alliance.org/about-lorawan</w:t>
        </w:r>
      </w:hyperlink>
      <w:r w:rsidR="00F40CAA">
        <w:rPr>
          <w:lang w:val="en-AU"/>
        </w:rPr>
        <w:t xml:space="preserve"> </w:t>
      </w:r>
      <w:r>
        <w:rPr>
          <w:lang w:val="en-AU"/>
        </w:rPr>
        <w:t xml:space="preserve">) </w:t>
      </w:r>
    </w:p>
    <w:p w14:paraId="7CE6DD51" w14:textId="512937DB" w:rsidR="00D103A5" w:rsidRPr="00200E81" w:rsidRDefault="00D103A5" w:rsidP="00D103A5">
      <w:pPr>
        <w:pStyle w:val="ActionMember"/>
        <w:rPr>
          <w:lang w:val="en-AU"/>
        </w:rPr>
      </w:pPr>
      <w:bookmarkStart w:id="4" w:name="_Toc1909092"/>
      <w:r w:rsidRPr="00950783">
        <w:rPr>
          <w:lang w:val="en-AU"/>
        </w:rPr>
        <w:t xml:space="preserve">Action – </w:t>
      </w:r>
      <w:r w:rsidR="00CF5B9E">
        <w:rPr>
          <w:lang w:val="en-AU"/>
        </w:rPr>
        <w:t>J Carson-Jackson was asked to liaise with IALA with regards to the development of the maritime vertical at 3GPP</w:t>
      </w:r>
      <w:r>
        <w:rPr>
          <w:lang w:val="en-AU"/>
        </w:rPr>
        <w:t>.</w:t>
      </w:r>
      <w:bookmarkEnd w:id="4"/>
      <w:r w:rsidRPr="00200E81">
        <w:rPr>
          <w:lang w:val="en-AU"/>
        </w:rPr>
        <w:t xml:space="preserve"> </w:t>
      </w:r>
    </w:p>
    <w:p w14:paraId="13D888B4" w14:textId="648A91B1" w:rsidR="00330932" w:rsidRDefault="00330932" w:rsidP="00330932">
      <w:pPr>
        <w:pStyle w:val="Heading3"/>
        <w:rPr>
          <w:lang w:val="en-AU"/>
        </w:rPr>
      </w:pPr>
      <w:proofErr w:type="spellStart"/>
      <w:r>
        <w:rPr>
          <w:lang w:val="en-AU"/>
        </w:rPr>
        <w:t>dPMR</w:t>
      </w:r>
      <w:proofErr w:type="spellEnd"/>
    </w:p>
    <w:p w14:paraId="5C47698B" w14:textId="64AFCAF7" w:rsidR="00330932" w:rsidRDefault="00330932" w:rsidP="00330932">
      <w:pPr>
        <w:pStyle w:val="BodyText"/>
        <w:rPr>
          <w:lang w:val="en-AU"/>
        </w:rPr>
      </w:pPr>
      <w:r>
        <w:rPr>
          <w:lang w:val="en-AU"/>
        </w:rPr>
        <w:t xml:space="preserve">E. Batty provided an overview of digital private </w:t>
      </w:r>
      <w:r w:rsidR="00101B0C">
        <w:rPr>
          <w:lang w:val="en-AU"/>
        </w:rPr>
        <w:t>mobile</w:t>
      </w:r>
      <w:r>
        <w:rPr>
          <w:lang w:val="en-AU"/>
        </w:rPr>
        <w:t xml:space="preserve"> radio (</w:t>
      </w:r>
      <w:proofErr w:type="spellStart"/>
      <w:r>
        <w:rPr>
          <w:lang w:val="en-AU"/>
        </w:rPr>
        <w:t>dPMR</w:t>
      </w:r>
      <w:proofErr w:type="spellEnd"/>
      <w:r w:rsidR="00F5285C">
        <w:rPr>
          <w:lang w:val="en-AU"/>
        </w:rPr>
        <w:t xml:space="preserve">).  Discussion following the presentation noted the capability of the technology, and the need to assess the technology further.  It was </w:t>
      </w:r>
      <w:r w:rsidR="00340B2A">
        <w:rPr>
          <w:lang w:val="en-AU"/>
        </w:rPr>
        <w:t xml:space="preserve">agreed that the presentation should be provided to ENAV 23, WG2.  </w:t>
      </w:r>
      <w:r>
        <w:rPr>
          <w:lang w:val="en-AU"/>
        </w:rPr>
        <w:t xml:space="preserve"> </w:t>
      </w:r>
    </w:p>
    <w:p w14:paraId="470A456A" w14:textId="465B2C26" w:rsidR="00340B2A" w:rsidRDefault="00340B2A" w:rsidP="00330932">
      <w:pPr>
        <w:pStyle w:val="BodyText"/>
        <w:rPr>
          <w:lang w:val="en-AU"/>
        </w:rPr>
      </w:pPr>
      <w:r>
        <w:rPr>
          <w:lang w:val="en-AU"/>
        </w:rPr>
        <w:t>With reference to the technology analysis template developed by WG2 at ENAV 2</w:t>
      </w:r>
      <w:r w:rsidR="00CA67EF">
        <w:rPr>
          <w:lang w:val="en-AU"/>
        </w:rPr>
        <w:t>2</w:t>
      </w:r>
      <w:r>
        <w:rPr>
          <w:lang w:val="en-AU"/>
        </w:rPr>
        <w:t xml:space="preserve">, it was identified that additional technical elements should also be considered.  M Johnson agreed to develop the technical assessment criteria further, for input to ENAV23.  </w:t>
      </w:r>
    </w:p>
    <w:p w14:paraId="2F464838" w14:textId="01AE93D1" w:rsidR="00340B2A" w:rsidRDefault="00340B2A" w:rsidP="00340B2A">
      <w:pPr>
        <w:pStyle w:val="ActionMember"/>
        <w:rPr>
          <w:lang w:val="en-AU"/>
        </w:rPr>
      </w:pPr>
      <w:bookmarkStart w:id="5" w:name="_Toc1909093"/>
      <w:r w:rsidRPr="00950783">
        <w:rPr>
          <w:lang w:val="en-AU"/>
        </w:rPr>
        <w:t xml:space="preserve">Action – </w:t>
      </w:r>
      <w:r>
        <w:rPr>
          <w:lang w:val="en-AU"/>
        </w:rPr>
        <w:t xml:space="preserve">E Batty was asked to provide a presentation and input paper on </w:t>
      </w:r>
      <w:proofErr w:type="spellStart"/>
      <w:r>
        <w:rPr>
          <w:lang w:val="en-AU"/>
        </w:rPr>
        <w:t>dPMR</w:t>
      </w:r>
      <w:proofErr w:type="spellEnd"/>
      <w:r>
        <w:rPr>
          <w:lang w:val="en-AU"/>
        </w:rPr>
        <w:t xml:space="preserve"> to ENAV2</w:t>
      </w:r>
      <w:r w:rsidR="00CA67EF">
        <w:rPr>
          <w:lang w:val="en-AU"/>
        </w:rPr>
        <w:t>3</w:t>
      </w:r>
      <w:r>
        <w:rPr>
          <w:lang w:val="en-AU"/>
        </w:rPr>
        <w:t>.</w:t>
      </w:r>
      <w:bookmarkEnd w:id="5"/>
      <w:r>
        <w:rPr>
          <w:lang w:val="en-AU"/>
        </w:rPr>
        <w:t xml:space="preserve"> </w:t>
      </w:r>
    </w:p>
    <w:p w14:paraId="406EDC12" w14:textId="216957C3" w:rsidR="00340B2A" w:rsidRPr="00200E81" w:rsidRDefault="00340B2A" w:rsidP="00340B2A">
      <w:pPr>
        <w:pStyle w:val="ActionMember"/>
        <w:rPr>
          <w:lang w:val="en-AU"/>
        </w:rPr>
      </w:pPr>
      <w:bookmarkStart w:id="6" w:name="_Toc1909094"/>
      <w:r>
        <w:rPr>
          <w:lang w:val="en-AU"/>
        </w:rPr>
        <w:t>Action – M Johnson was asked to develop technical assessment criteria for digital communication technologies and submit this as input to ENAV 23.</w:t>
      </w:r>
      <w:bookmarkEnd w:id="6"/>
      <w:r w:rsidRPr="00200E81">
        <w:rPr>
          <w:lang w:val="en-AU"/>
        </w:rPr>
        <w:t xml:space="preserve"> </w:t>
      </w:r>
    </w:p>
    <w:p w14:paraId="4D9572FD" w14:textId="324F3FE0" w:rsidR="003525C1" w:rsidRPr="003525C1" w:rsidRDefault="00D71D2C" w:rsidP="003525C1">
      <w:pPr>
        <w:pStyle w:val="Heading1"/>
        <w:rPr>
          <w:lang w:val="en-AU"/>
        </w:rPr>
      </w:pPr>
      <w:r>
        <w:rPr>
          <w:lang w:val="en-AU"/>
        </w:rPr>
        <w:t>Outcomes of related meetings</w:t>
      </w:r>
    </w:p>
    <w:p w14:paraId="760A96EE" w14:textId="417E864E" w:rsidR="007E4EEB" w:rsidRPr="00200E81" w:rsidRDefault="007E4EEB" w:rsidP="00884FCE">
      <w:pPr>
        <w:pStyle w:val="Heading2"/>
        <w:rPr>
          <w:lang w:val="en-AU"/>
        </w:rPr>
      </w:pPr>
      <w:r w:rsidRPr="00200E81">
        <w:rPr>
          <w:lang w:val="en-AU"/>
        </w:rPr>
        <w:t xml:space="preserve">Report of ITU </w:t>
      </w:r>
      <w:r w:rsidR="00D71D2C">
        <w:rPr>
          <w:lang w:val="en-AU"/>
        </w:rPr>
        <w:t>WP5B</w:t>
      </w:r>
      <w:r w:rsidRPr="00200E81">
        <w:rPr>
          <w:lang w:val="en-AU"/>
        </w:rPr>
        <w:t xml:space="preserve"> </w:t>
      </w:r>
    </w:p>
    <w:p w14:paraId="7F1D315C" w14:textId="0BBCF765" w:rsidR="00D71D2C" w:rsidRDefault="007E4EEB" w:rsidP="00D71D2C">
      <w:pPr>
        <w:pStyle w:val="BodyText"/>
        <w:rPr>
          <w:lang w:val="en-AU"/>
        </w:rPr>
      </w:pPr>
      <w:r w:rsidRPr="00200E81">
        <w:rPr>
          <w:lang w:val="en-AU"/>
        </w:rPr>
        <w:t xml:space="preserve">S Bober provided a briefing on recent ITU meeting and expectations for the IALA work.  </w:t>
      </w:r>
      <w:r w:rsidR="007071B9" w:rsidRPr="00200E81">
        <w:rPr>
          <w:lang w:val="en-AU"/>
        </w:rPr>
        <w:t xml:space="preserve">He noted </w:t>
      </w:r>
      <w:r w:rsidR="00D71D2C" w:rsidRPr="00D71D2C">
        <w:rPr>
          <w:lang w:val="en-AU"/>
        </w:rPr>
        <w:t xml:space="preserve">WP 5B finalised working towards a Preliminary Draft New Report ITU-R </w:t>
      </w:r>
      <w:proofErr w:type="gramStart"/>
      <w:r w:rsidR="00D71D2C" w:rsidRPr="00D71D2C">
        <w:rPr>
          <w:lang w:val="en-AU"/>
        </w:rPr>
        <w:t>M.[</w:t>
      </w:r>
      <w:proofErr w:type="gramEnd"/>
      <w:r w:rsidR="00D71D2C" w:rsidRPr="00D71D2C">
        <w:rPr>
          <w:lang w:val="en-AU"/>
        </w:rPr>
        <w:t>VDE-SAT] - Technical studies on the satellite component of the VHF data exchange system. The input documents of IALA and from others were incorporated into the document.</w:t>
      </w:r>
      <w:r w:rsidR="00D71D2C">
        <w:rPr>
          <w:lang w:val="en-AU"/>
        </w:rPr>
        <w:t xml:space="preserve">  </w:t>
      </w:r>
      <w:r w:rsidR="00DE6D5E">
        <w:rPr>
          <w:lang w:val="en-AU"/>
        </w:rPr>
        <w:t>ITU SG5 approved this document which is now ‘Report ITU-R M.2435-0 Technical Studies on the Satellite Component of the VHF Data Exchange System’.</w:t>
      </w:r>
    </w:p>
    <w:p w14:paraId="4A318D0D" w14:textId="072FED7D" w:rsidR="00D71D2C" w:rsidRPr="00D71D2C" w:rsidRDefault="00D71D2C" w:rsidP="00D71D2C">
      <w:pPr>
        <w:pStyle w:val="BodyText"/>
        <w:rPr>
          <w:lang w:val="en-AU"/>
        </w:rPr>
      </w:pPr>
      <w:r>
        <w:rPr>
          <w:lang w:val="en-AU"/>
        </w:rPr>
        <w:t xml:space="preserve">In addition, </w:t>
      </w:r>
      <w:r>
        <w:t xml:space="preserve">WP 5B continued the work towards a new Draft Recommendation ITU-R </w:t>
      </w:r>
      <w:proofErr w:type="gramStart"/>
      <w:r>
        <w:t>M.[</w:t>
      </w:r>
      <w:proofErr w:type="gramEnd"/>
      <w:r>
        <w:t xml:space="preserve">AMRD] defining autonomous maritime radio devices (AMRD) and their technical and operational characteristics. </w:t>
      </w:r>
      <w:r>
        <w:rPr>
          <w:lang w:eastAsia="zh-CN"/>
        </w:rPr>
        <w:t xml:space="preserve">An AMRD is a mobile station operating at sea and transmitting independently of a ship station or a coast station. </w:t>
      </w:r>
      <w:r w:rsidR="00DE6D5E">
        <w:rPr>
          <w:lang w:eastAsia="zh-CN"/>
        </w:rPr>
        <w:t xml:space="preserve">ITU WP 5B sent a liaison statement to IALA on this issue </w:t>
      </w:r>
      <w:r>
        <w:rPr>
          <w:lang w:eastAsia="zh-CN"/>
        </w:rPr>
        <w:t xml:space="preserve">(agenda item </w:t>
      </w:r>
      <w:r w:rsidR="007704D2">
        <w:rPr>
          <w:lang w:eastAsia="zh-CN"/>
        </w:rPr>
        <w:t>6</w:t>
      </w:r>
      <w:r>
        <w:rPr>
          <w:lang w:eastAsia="zh-CN"/>
        </w:rPr>
        <w:t xml:space="preserve"> refers) </w:t>
      </w:r>
    </w:p>
    <w:p w14:paraId="661FF026" w14:textId="5AAD7765" w:rsidR="00D71D2C" w:rsidRDefault="00BC1854" w:rsidP="00D71D2C">
      <w:pPr>
        <w:spacing w:before="144"/>
        <w:rPr>
          <w:rFonts w:asciiTheme="minorHAnsi" w:hAnsiTheme="minorHAnsi"/>
          <w:lang w:val="en-US" w:eastAsia="zh-CN"/>
        </w:rPr>
      </w:pPr>
      <w:r>
        <w:rPr>
          <w:rFonts w:asciiTheme="minorHAnsi" w:hAnsiTheme="minorHAnsi"/>
          <w:lang w:val="en-US" w:eastAsia="zh-CN"/>
        </w:rPr>
        <w:t xml:space="preserve">ITU-R </w:t>
      </w:r>
      <w:r w:rsidR="00D71D2C" w:rsidRPr="00D71D2C">
        <w:rPr>
          <w:rFonts w:asciiTheme="minorHAnsi" w:hAnsiTheme="minorHAnsi"/>
          <w:lang w:val="en-US" w:eastAsia="zh-CN"/>
        </w:rPr>
        <w:t xml:space="preserve">WP5B continued working towards the revision of ITU-R M.1371-5 but will be carried on at the next meeting. </w:t>
      </w:r>
      <w:r w:rsidR="00DE6D5E">
        <w:rPr>
          <w:rFonts w:asciiTheme="minorHAnsi" w:hAnsiTheme="minorHAnsi"/>
          <w:lang w:val="en-US" w:eastAsia="zh-CN"/>
        </w:rPr>
        <w:t xml:space="preserve"> </w:t>
      </w:r>
      <w:r w:rsidR="00DE6D5E" w:rsidRPr="00DE6D5E">
        <w:rPr>
          <w:rFonts w:asciiTheme="minorHAnsi" w:hAnsiTheme="minorHAnsi"/>
          <w:lang w:val="en-US" w:eastAsia="zh-CN"/>
        </w:rPr>
        <w:t>ITU</w:t>
      </w:r>
      <w:r>
        <w:rPr>
          <w:rFonts w:asciiTheme="minorHAnsi" w:hAnsiTheme="minorHAnsi"/>
          <w:lang w:val="en-US" w:eastAsia="zh-CN"/>
        </w:rPr>
        <w:t>-R</w:t>
      </w:r>
      <w:r w:rsidR="00DE6D5E" w:rsidRPr="00DE6D5E">
        <w:rPr>
          <w:rFonts w:asciiTheme="minorHAnsi" w:hAnsiTheme="minorHAnsi"/>
          <w:lang w:val="en-US" w:eastAsia="zh-CN"/>
        </w:rPr>
        <w:t xml:space="preserve"> WP 5B sent a liaison statement to IALA on this issue</w:t>
      </w:r>
      <w:r w:rsidR="00D71D2C">
        <w:rPr>
          <w:rFonts w:asciiTheme="minorHAnsi" w:hAnsiTheme="minorHAnsi"/>
          <w:lang w:val="en-US" w:eastAsia="zh-CN"/>
        </w:rPr>
        <w:t xml:space="preserve"> (agenda item </w:t>
      </w:r>
      <w:r w:rsidR="007704D2">
        <w:rPr>
          <w:rFonts w:asciiTheme="minorHAnsi" w:hAnsiTheme="minorHAnsi"/>
          <w:lang w:val="en-US" w:eastAsia="zh-CN"/>
        </w:rPr>
        <w:t>5</w:t>
      </w:r>
      <w:r w:rsidR="00D71D2C">
        <w:rPr>
          <w:rFonts w:asciiTheme="minorHAnsi" w:hAnsiTheme="minorHAnsi"/>
          <w:lang w:val="en-US" w:eastAsia="zh-CN"/>
        </w:rPr>
        <w:t xml:space="preserve"> refers) </w:t>
      </w:r>
    </w:p>
    <w:p w14:paraId="2979D61A" w14:textId="653DA227" w:rsidR="0079731B" w:rsidRDefault="0079731B" w:rsidP="00D71D2C">
      <w:pPr>
        <w:spacing w:before="144"/>
        <w:rPr>
          <w:rFonts w:asciiTheme="minorHAnsi" w:hAnsiTheme="minorHAnsi"/>
          <w:lang w:val="en-US" w:eastAsia="zh-CN"/>
        </w:rPr>
      </w:pPr>
      <w:r>
        <w:rPr>
          <w:rFonts w:asciiTheme="minorHAnsi" w:hAnsiTheme="minorHAnsi"/>
          <w:lang w:val="en-US" w:eastAsia="zh-CN"/>
        </w:rPr>
        <w:t xml:space="preserve">In discussion it was noted that there is an ongoing requirement to provide briefing information to delegations attending ITU meetings regarding maritime items.  It was also noted that similar briefs should be provided to delegates attending the related regional meetings.  </w:t>
      </w:r>
    </w:p>
    <w:p w14:paraId="53A6FA82" w14:textId="48332AA0" w:rsidR="0079731B" w:rsidRDefault="00DE6D5E" w:rsidP="00D71D2C">
      <w:pPr>
        <w:spacing w:before="144"/>
        <w:rPr>
          <w:rFonts w:asciiTheme="minorHAnsi" w:hAnsiTheme="minorHAnsi"/>
          <w:lang w:val="en-US" w:eastAsia="zh-CN"/>
        </w:rPr>
      </w:pPr>
      <w:r>
        <w:rPr>
          <w:rFonts w:asciiTheme="minorHAnsi" w:hAnsiTheme="minorHAnsi"/>
          <w:lang w:val="en-US" w:eastAsia="zh-CN"/>
        </w:rPr>
        <w:t xml:space="preserve">Action items with reference to these matters are identified under agenda item 5 and 6.  </w:t>
      </w:r>
    </w:p>
    <w:p w14:paraId="6C12C0DB" w14:textId="49C3A344" w:rsidR="00D71D2C" w:rsidRDefault="00D71D2C" w:rsidP="00D71D2C">
      <w:pPr>
        <w:pStyle w:val="Heading3"/>
        <w:rPr>
          <w:lang w:val="en-AU"/>
        </w:rPr>
      </w:pPr>
      <w:r>
        <w:rPr>
          <w:lang w:val="en-AU"/>
        </w:rPr>
        <w:lastRenderedPageBreak/>
        <w:t xml:space="preserve">IEC </w:t>
      </w:r>
      <w:r w:rsidR="00C140A4">
        <w:rPr>
          <w:lang w:val="en-AU"/>
        </w:rPr>
        <w:t xml:space="preserve">TC80 </w:t>
      </w:r>
      <w:r>
        <w:rPr>
          <w:lang w:val="en-AU"/>
        </w:rPr>
        <w:t>WG 15</w:t>
      </w:r>
    </w:p>
    <w:p w14:paraId="756A3BF2" w14:textId="086CBD0C" w:rsidR="00D71D2C" w:rsidRPr="00D71D2C" w:rsidRDefault="00D71D2C" w:rsidP="00D71D2C">
      <w:pPr>
        <w:pStyle w:val="BodyText"/>
        <w:rPr>
          <w:lang w:val="en-AU" w:eastAsia="de-DE"/>
        </w:rPr>
      </w:pPr>
      <w:r>
        <w:rPr>
          <w:lang w:val="en-AU" w:eastAsia="de-DE"/>
        </w:rPr>
        <w:t>S Bober provided an update on the outcomes of the IEC WG15 meeting held in Brisbane, Australia from 28 Jan to 1 Feb 2019.  The outcomes of the meeting were reviewed in further detail during the review of IALA G1139</w:t>
      </w:r>
      <w:r w:rsidR="00C140A4">
        <w:rPr>
          <w:lang w:val="en-AU" w:eastAsia="de-DE"/>
        </w:rPr>
        <w:t>. IEC TC80 WG15 sent a liaison statement to IALA on this matter</w:t>
      </w:r>
      <w:r>
        <w:rPr>
          <w:lang w:val="en-AU" w:eastAsia="de-DE"/>
        </w:rPr>
        <w:t xml:space="preserve"> (agenda item </w:t>
      </w:r>
      <w:r w:rsidR="007704D2">
        <w:rPr>
          <w:lang w:val="en-AU" w:eastAsia="de-DE"/>
        </w:rPr>
        <w:t xml:space="preserve">4 refers) </w:t>
      </w:r>
    </w:p>
    <w:p w14:paraId="2778E937" w14:textId="6C45C613" w:rsidR="007704D2" w:rsidRDefault="007704D2" w:rsidP="007704D2">
      <w:pPr>
        <w:pStyle w:val="Heading2"/>
        <w:rPr>
          <w:lang w:val="en-AU"/>
        </w:rPr>
      </w:pPr>
      <w:r>
        <w:rPr>
          <w:lang w:val="en-AU"/>
        </w:rPr>
        <w:t>NCSR 6</w:t>
      </w:r>
    </w:p>
    <w:p w14:paraId="4BCCB2CC" w14:textId="200118C5" w:rsidR="007704D2" w:rsidRPr="00410577" w:rsidRDefault="007704D2" w:rsidP="007704D2">
      <w:pPr>
        <w:pStyle w:val="BodyText"/>
        <w:rPr>
          <w:lang w:val="en-AU" w:eastAsia="de-DE"/>
        </w:rPr>
      </w:pPr>
      <w:r>
        <w:rPr>
          <w:lang w:val="en-AU" w:eastAsia="de-DE"/>
        </w:rPr>
        <w:t>J Carson-Jackson provided an overview of the outcomes of NCSR 6 with regards to AMRD (agenda item</w:t>
      </w:r>
      <w:r w:rsidR="00CA67EF">
        <w:rPr>
          <w:lang w:val="en-AU" w:eastAsia="de-DE"/>
        </w:rPr>
        <w:t xml:space="preserve"> 6 refers)</w:t>
      </w:r>
      <w:r>
        <w:rPr>
          <w:lang w:val="en-AU" w:eastAsia="de-DE"/>
        </w:rPr>
        <w:t xml:space="preserve"> and </w:t>
      </w:r>
      <w:r w:rsidR="003F4985">
        <w:rPr>
          <w:lang w:val="en-AU" w:eastAsia="de-DE"/>
        </w:rPr>
        <w:t xml:space="preserve">proposed items from IALA to WRC-19 for </w:t>
      </w:r>
      <w:r w:rsidR="003F4985" w:rsidRPr="00410577">
        <w:rPr>
          <w:lang w:val="en-AU" w:eastAsia="de-DE"/>
        </w:rPr>
        <w:t xml:space="preserve">consideration </w:t>
      </w:r>
      <w:r w:rsidR="005A3F24" w:rsidRPr="00410577">
        <w:rPr>
          <w:lang w:val="en-AU" w:eastAsia="de-DE"/>
        </w:rPr>
        <w:t>for</w:t>
      </w:r>
      <w:r w:rsidR="003F4985" w:rsidRPr="00410577">
        <w:rPr>
          <w:lang w:val="en-AU" w:eastAsia="de-DE"/>
        </w:rPr>
        <w:t xml:space="preserve"> WRC-23</w:t>
      </w:r>
      <w:r w:rsidR="005A3F24" w:rsidRPr="00410577">
        <w:rPr>
          <w:lang w:val="en-AU" w:eastAsia="de-DE"/>
        </w:rPr>
        <w:t xml:space="preserve"> agenda, including VDES R-Mode and the provision of a means to accommodate digital systems in the VHF maritime mobile band, which would include digital voice.  J Carson-Jackson</w:t>
      </w:r>
      <w:r w:rsidRPr="00410577">
        <w:rPr>
          <w:lang w:val="en-AU" w:eastAsia="de-DE"/>
        </w:rPr>
        <w:t xml:space="preserve"> noted the input from H Noguchi on each item.  </w:t>
      </w:r>
    </w:p>
    <w:p w14:paraId="79FD44CE" w14:textId="6C5A2925" w:rsidR="003F4985" w:rsidRPr="00410577" w:rsidRDefault="007704D2" w:rsidP="007704D2">
      <w:pPr>
        <w:pStyle w:val="BodyText"/>
        <w:rPr>
          <w:lang w:val="en-AU" w:eastAsia="de-DE"/>
        </w:rPr>
      </w:pPr>
      <w:r w:rsidRPr="00410577">
        <w:rPr>
          <w:lang w:val="en-AU" w:eastAsia="de-DE"/>
        </w:rPr>
        <w:t xml:space="preserve">In particular, she noted the fact that the proposed agenda item for WRC-19 with regards to enabling the use of VDES frequencies for both communication and navigation. </w:t>
      </w:r>
      <w:r w:rsidR="00CA67EF" w:rsidRPr="00410577">
        <w:rPr>
          <w:lang w:val="en-AU" w:eastAsia="de-DE"/>
        </w:rPr>
        <w:t xml:space="preserve"> While NCSR did not agree to the item, there is an opportunity to further explain the requirement for the agenda item at the upcoming 15</w:t>
      </w:r>
      <w:r w:rsidR="00CA67EF" w:rsidRPr="00410577">
        <w:rPr>
          <w:vertAlign w:val="superscript"/>
          <w:lang w:val="en-AU" w:eastAsia="de-DE"/>
        </w:rPr>
        <w:t>th</w:t>
      </w:r>
      <w:r w:rsidR="00CA67EF" w:rsidRPr="00410577">
        <w:rPr>
          <w:lang w:val="en-AU" w:eastAsia="de-DE"/>
        </w:rPr>
        <w:t xml:space="preserve"> meeting of the joint IMO / ITU Experts Group meeting to be held 8-12 July 2019. </w:t>
      </w:r>
      <w:r w:rsidRPr="00410577">
        <w:rPr>
          <w:lang w:val="en-AU" w:eastAsia="de-DE"/>
        </w:rPr>
        <w:t xml:space="preserve"> </w:t>
      </w:r>
      <w:r w:rsidR="003F4985" w:rsidRPr="00410577">
        <w:rPr>
          <w:lang w:val="en-AU" w:eastAsia="de-DE"/>
        </w:rPr>
        <w:t xml:space="preserve">  </w:t>
      </w:r>
    </w:p>
    <w:p w14:paraId="5DD045F2" w14:textId="77777777" w:rsidR="003F4985" w:rsidRPr="00410577" w:rsidRDefault="003F4985" w:rsidP="007704D2">
      <w:pPr>
        <w:pStyle w:val="BodyText"/>
        <w:rPr>
          <w:lang w:val="en-AU" w:eastAsia="de-DE"/>
        </w:rPr>
      </w:pPr>
      <w:r w:rsidRPr="00410577">
        <w:rPr>
          <w:lang w:val="en-AU" w:eastAsia="de-DE"/>
        </w:rPr>
        <w:t xml:space="preserve">In plenary, it was noted that there is an existing agenda item for WRC-23 on ‘e-navigation’.  It was felt that the proposed agenda item for VDES R-Mode could fit under this existing agenda item.  It was agreed to review this further and propose that R-Mode, to provide resilient PNT as identified in e-navigation, be included in that agenda item.  </w:t>
      </w:r>
    </w:p>
    <w:p w14:paraId="3C854369" w14:textId="651FFD8E" w:rsidR="007704D2" w:rsidRDefault="003F4985" w:rsidP="007704D2">
      <w:pPr>
        <w:pStyle w:val="BodyText"/>
        <w:rPr>
          <w:lang w:val="en-AU" w:eastAsia="de-DE"/>
        </w:rPr>
      </w:pPr>
      <w:r w:rsidRPr="00410577">
        <w:rPr>
          <w:lang w:val="en-AU" w:eastAsia="de-DE"/>
        </w:rPr>
        <w:t>Input from H Noguchi was reviewed, noting in particular the requirement</w:t>
      </w:r>
      <w:r>
        <w:rPr>
          <w:lang w:val="en-AU" w:eastAsia="de-DE"/>
        </w:rPr>
        <w:t xml:space="preserve"> for agenda item proposals to ITU to include:</w:t>
      </w:r>
    </w:p>
    <w:p w14:paraId="1E1CEFFA" w14:textId="1B42EA88" w:rsidR="007704D2" w:rsidRDefault="007704D2" w:rsidP="007704D2">
      <w:pPr>
        <w:pStyle w:val="BodyText"/>
        <w:numPr>
          <w:ilvl w:val="0"/>
          <w:numId w:val="43"/>
        </w:numPr>
        <w:rPr>
          <w:lang w:val="en-AU" w:eastAsia="de-DE"/>
        </w:rPr>
      </w:pPr>
      <w:r>
        <w:rPr>
          <w:lang w:val="en-AU" w:eastAsia="de-DE"/>
        </w:rPr>
        <w:t>Feasibility within the next 4 years</w:t>
      </w:r>
    </w:p>
    <w:p w14:paraId="712C27F7" w14:textId="292E39DD" w:rsidR="007704D2" w:rsidRDefault="007704D2" w:rsidP="007704D2">
      <w:pPr>
        <w:pStyle w:val="BodyText"/>
        <w:numPr>
          <w:ilvl w:val="0"/>
          <w:numId w:val="43"/>
        </w:numPr>
        <w:rPr>
          <w:lang w:val="en-AU" w:eastAsia="de-DE"/>
        </w:rPr>
      </w:pPr>
      <w:r>
        <w:rPr>
          <w:lang w:val="en-AU" w:eastAsia="de-DE"/>
        </w:rPr>
        <w:t>Cost estimate</w:t>
      </w:r>
    </w:p>
    <w:p w14:paraId="6D6EA69A" w14:textId="649922A5" w:rsidR="007704D2" w:rsidRDefault="007704D2" w:rsidP="007704D2">
      <w:pPr>
        <w:pStyle w:val="BodyText"/>
        <w:numPr>
          <w:ilvl w:val="0"/>
          <w:numId w:val="43"/>
        </w:numPr>
        <w:rPr>
          <w:lang w:val="en-AU" w:eastAsia="de-DE"/>
        </w:rPr>
      </w:pPr>
      <w:r>
        <w:rPr>
          <w:lang w:val="en-AU" w:eastAsia="de-DE"/>
        </w:rPr>
        <w:t xml:space="preserve">Compelling need </w:t>
      </w:r>
    </w:p>
    <w:p w14:paraId="559F8628" w14:textId="759D9D9A" w:rsidR="005A3F24" w:rsidRDefault="00502664" w:rsidP="00CA67EF">
      <w:pPr>
        <w:pStyle w:val="BodyText"/>
        <w:rPr>
          <w:lang w:val="en-AU" w:eastAsia="de-DE"/>
        </w:rPr>
      </w:pPr>
      <w:r>
        <w:rPr>
          <w:lang w:val="en-AU" w:eastAsia="de-DE"/>
        </w:rPr>
        <w:t>Discussion</w:t>
      </w:r>
      <w:r w:rsidR="005A3F24">
        <w:rPr>
          <w:lang w:val="en-AU" w:eastAsia="de-DE"/>
        </w:rPr>
        <w:t xml:space="preserve"> to accommodate digital systems on the VHF maritime mobile band is identified at agenda item 7.   </w:t>
      </w:r>
    </w:p>
    <w:p w14:paraId="6DF7A299" w14:textId="6C6154A0" w:rsidR="005A3F24" w:rsidRDefault="005A3F24" w:rsidP="00CA67EF">
      <w:pPr>
        <w:pStyle w:val="BodyText"/>
        <w:rPr>
          <w:lang w:val="en-AU" w:eastAsia="de-DE"/>
        </w:rPr>
      </w:pPr>
      <w:r>
        <w:rPr>
          <w:lang w:val="en-AU" w:eastAsia="de-DE"/>
        </w:rPr>
        <w:t>AMRD response is identified at agenda item 6.</w:t>
      </w:r>
    </w:p>
    <w:p w14:paraId="69093CC2" w14:textId="7205F5D9" w:rsidR="003525C1" w:rsidRDefault="003525C1" w:rsidP="003525C1">
      <w:pPr>
        <w:pStyle w:val="Heading2"/>
        <w:rPr>
          <w:lang w:val="en-AU"/>
        </w:rPr>
      </w:pPr>
      <w:bookmarkStart w:id="7" w:name="_Hlk1068029"/>
      <w:r>
        <w:rPr>
          <w:lang w:val="en-AU"/>
        </w:rPr>
        <w:t xml:space="preserve">APT </w:t>
      </w:r>
      <w:r w:rsidR="00C10A4A">
        <w:rPr>
          <w:lang w:val="en-AU"/>
        </w:rPr>
        <w:t>APG19</w:t>
      </w:r>
      <w:r w:rsidR="00410C11">
        <w:rPr>
          <w:lang w:val="en-AU"/>
        </w:rPr>
        <w:t>-4</w:t>
      </w:r>
    </w:p>
    <w:p w14:paraId="2AAF8BA1" w14:textId="32A20416" w:rsidR="00D3233A" w:rsidRDefault="003525C1" w:rsidP="003525C1">
      <w:pPr>
        <w:pStyle w:val="BodyText"/>
        <w:rPr>
          <w:lang w:val="en-AU" w:eastAsia="de-DE"/>
        </w:rPr>
      </w:pPr>
      <w:r>
        <w:rPr>
          <w:lang w:val="en-AU" w:eastAsia="de-DE"/>
        </w:rPr>
        <w:t xml:space="preserve">Y </w:t>
      </w:r>
      <w:proofErr w:type="spellStart"/>
      <w:r>
        <w:rPr>
          <w:lang w:val="en-AU" w:eastAsia="de-DE"/>
        </w:rPr>
        <w:t>Miyadera</w:t>
      </w:r>
      <w:proofErr w:type="spellEnd"/>
      <w:r>
        <w:rPr>
          <w:lang w:val="en-AU" w:eastAsia="de-DE"/>
        </w:rPr>
        <w:t xml:space="preserve"> provided an update on the outcomes of the recent Asia Pacific </w:t>
      </w:r>
      <w:proofErr w:type="spellStart"/>
      <w:r>
        <w:rPr>
          <w:lang w:val="en-AU" w:eastAsia="de-DE"/>
        </w:rPr>
        <w:t>Telecommunity</w:t>
      </w:r>
      <w:proofErr w:type="spellEnd"/>
      <w:r>
        <w:rPr>
          <w:lang w:val="en-AU" w:eastAsia="de-DE"/>
        </w:rPr>
        <w:t xml:space="preserve"> (APT) </w:t>
      </w:r>
      <w:r w:rsidR="00D96ADA" w:rsidRPr="00D96ADA">
        <w:rPr>
          <w:lang w:val="en-AU" w:eastAsia="de-DE"/>
        </w:rPr>
        <w:t>Preparatory Group (APG) meeting (</w:t>
      </w:r>
      <w:r w:rsidR="00C10A4A">
        <w:rPr>
          <w:lang w:val="en-AU" w:eastAsia="de-DE"/>
        </w:rPr>
        <w:t>APG19</w:t>
      </w:r>
      <w:r w:rsidR="00D3233A">
        <w:rPr>
          <w:lang w:val="en-AU" w:eastAsia="de-DE"/>
        </w:rPr>
        <w:t>-4</w:t>
      </w:r>
      <w:r w:rsidR="00D96ADA">
        <w:rPr>
          <w:lang w:val="en-AU" w:eastAsia="de-DE"/>
        </w:rPr>
        <w:t>)</w:t>
      </w:r>
      <w:r w:rsidR="00D3233A">
        <w:rPr>
          <w:lang w:val="en-AU" w:eastAsia="de-DE"/>
        </w:rPr>
        <w:t xml:space="preserve"> </w:t>
      </w:r>
      <w:r>
        <w:rPr>
          <w:lang w:val="en-AU" w:eastAsia="de-DE"/>
        </w:rPr>
        <w:t>meeting</w:t>
      </w:r>
      <w:r w:rsidR="00D3233A">
        <w:rPr>
          <w:lang w:val="en-AU" w:eastAsia="de-DE"/>
        </w:rPr>
        <w:t xml:space="preserve"> on WRC-19 agenda item 1.9.2 (VDE-SAT)</w:t>
      </w:r>
      <w:r w:rsidR="00D96ADA">
        <w:rPr>
          <w:lang w:val="en-AU" w:eastAsia="de-DE"/>
        </w:rPr>
        <w:t xml:space="preserve"> that was held from 7-12 January 2019 in Busan, South Korea</w:t>
      </w:r>
      <w:r w:rsidR="00D3233A">
        <w:rPr>
          <w:lang w:val="en-AU" w:eastAsia="de-DE"/>
        </w:rPr>
        <w:t>.  The key point</w:t>
      </w:r>
      <w:r w:rsidR="00410C11">
        <w:rPr>
          <w:lang w:val="en-AU" w:eastAsia="de-DE"/>
        </w:rPr>
        <w:t>s</w:t>
      </w:r>
      <w:r w:rsidR="00D3233A">
        <w:rPr>
          <w:lang w:val="en-AU" w:eastAsia="de-DE"/>
        </w:rPr>
        <w:t xml:space="preserve"> </w:t>
      </w:r>
      <w:r w:rsidR="00410C11">
        <w:rPr>
          <w:lang w:val="en-AU" w:eastAsia="de-DE"/>
        </w:rPr>
        <w:t>noted</w:t>
      </w:r>
      <w:r w:rsidR="00D3233A">
        <w:rPr>
          <w:lang w:val="en-AU" w:eastAsia="de-DE"/>
        </w:rPr>
        <w:t xml:space="preserve"> </w:t>
      </w:r>
      <w:r w:rsidR="00410C11">
        <w:rPr>
          <w:lang w:val="en-AU" w:eastAsia="de-DE"/>
        </w:rPr>
        <w:t>were</w:t>
      </w:r>
      <w:r w:rsidR="00D3233A">
        <w:rPr>
          <w:lang w:val="en-AU" w:eastAsia="de-DE"/>
        </w:rPr>
        <w:t xml:space="preserve"> that </w:t>
      </w:r>
      <w:r w:rsidR="00410C11">
        <w:rPr>
          <w:lang w:val="en-AU" w:eastAsia="de-DE"/>
        </w:rPr>
        <w:t>four</w:t>
      </w:r>
      <w:r w:rsidR="00D3233A">
        <w:rPr>
          <w:lang w:val="en-AU" w:eastAsia="de-DE"/>
        </w:rPr>
        <w:t xml:space="preserve"> APT member states support Method F of Draft C</w:t>
      </w:r>
      <w:r w:rsidR="00D96ADA">
        <w:rPr>
          <w:lang w:val="en-AU" w:eastAsia="de-DE"/>
        </w:rPr>
        <w:t>PM</w:t>
      </w:r>
      <w:r w:rsidR="00D3233A">
        <w:rPr>
          <w:lang w:val="en-AU" w:eastAsia="de-DE"/>
        </w:rPr>
        <w:t xml:space="preserve"> report, and a new </w:t>
      </w:r>
      <w:r w:rsidR="00AF1321">
        <w:rPr>
          <w:lang w:val="en-AU" w:eastAsia="de-DE"/>
        </w:rPr>
        <w:t>M</w:t>
      </w:r>
      <w:r w:rsidR="00D3233A">
        <w:rPr>
          <w:lang w:val="en-AU" w:eastAsia="de-DE"/>
        </w:rPr>
        <w:t xml:space="preserve">ethod G was proposed.  The new Method G proposes modifying the value of the pdf mask based on </w:t>
      </w:r>
      <w:r w:rsidR="00410C11">
        <w:rPr>
          <w:lang w:val="en-AU" w:eastAsia="de-DE"/>
        </w:rPr>
        <w:t>Method</w:t>
      </w:r>
      <w:r w:rsidR="00D3233A">
        <w:rPr>
          <w:lang w:val="en-AU" w:eastAsia="de-DE"/>
        </w:rPr>
        <w:t xml:space="preserve"> D.  AP</w:t>
      </w:r>
      <w:r w:rsidR="00AF1321">
        <w:rPr>
          <w:lang w:val="en-AU" w:eastAsia="de-DE"/>
        </w:rPr>
        <w:t>G 19-4 agreed to</w:t>
      </w:r>
      <w:r w:rsidR="00D3233A">
        <w:rPr>
          <w:lang w:val="en-AU" w:eastAsia="de-DE"/>
        </w:rPr>
        <w:t xml:space="preserve"> propose Method G to CPM 19-2 meeting in February 2019</w:t>
      </w:r>
      <w:r w:rsidR="00AF1321">
        <w:rPr>
          <w:lang w:val="en-AU" w:eastAsia="de-DE"/>
        </w:rPr>
        <w:t xml:space="preserve"> </w:t>
      </w:r>
      <w:r w:rsidR="00AF1321" w:rsidRPr="00AF1321">
        <w:rPr>
          <w:lang w:val="en-AU" w:eastAsia="de-DE"/>
        </w:rPr>
        <w:t>(ref. Addendum 5 to Document CPM19-2/14-E)</w:t>
      </w:r>
      <w:r w:rsidR="00AF1321">
        <w:rPr>
          <w:lang w:val="en-AU" w:eastAsia="de-DE"/>
        </w:rPr>
        <w:t>.</w:t>
      </w:r>
      <w:r w:rsidR="00D3233A">
        <w:rPr>
          <w:lang w:val="en-AU" w:eastAsia="de-DE"/>
        </w:rPr>
        <w:t xml:space="preserve"> </w:t>
      </w:r>
    </w:p>
    <w:p w14:paraId="7072F0F9" w14:textId="499BE73C" w:rsidR="00D14000" w:rsidRPr="00D14000" w:rsidRDefault="00D14000" w:rsidP="00D14000">
      <w:pPr>
        <w:pStyle w:val="BodyText"/>
        <w:rPr>
          <w:lang w:val="en-AU" w:eastAsia="de-DE"/>
        </w:rPr>
      </w:pPr>
      <w:r w:rsidRPr="00D14000">
        <w:rPr>
          <w:lang w:val="en-AU" w:eastAsia="de-DE"/>
        </w:rPr>
        <w:t>Proposed modification to the Draft CPM report</w:t>
      </w:r>
      <w:r>
        <w:rPr>
          <w:lang w:val="en-AU" w:eastAsia="de-DE"/>
        </w:rPr>
        <w:t xml:space="preserve">: </w:t>
      </w:r>
      <w:r w:rsidRPr="00D14000">
        <w:rPr>
          <w:lang w:val="en-AU" w:eastAsia="de-DE"/>
        </w:rPr>
        <w:t xml:space="preserve">China proposed new Method G that applied a </w:t>
      </w:r>
      <w:proofErr w:type="spellStart"/>
      <w:r w:rsidRPr="00D14000">
        <w:rPr>
          <w:lang w:val="en-AU" w:eastAsia="de-DE"/>
        </w:rPr>
        <w:t>pfd</w:t>
      </w:r>
      <w:proofErr w:type="spellEnd"/>
      <w:r w:rsidRPr="00D14000">
        <w:rPr>
          <w:lang w:val="en-AU" w:eastAsia="de-DE"/>
        </w:rPr>
        <w:t xml:space="preserve"> mask 4 (below) to Method D (frequency plan Alternative 2) as a proposed amendment to draft CPM report.</w:t>
      </w:r>
    </w:p>
    <w:p w14:paraId="28DB6F3B" w14:textId="0D92BCA9" w:rsidR="00D14000" w:rsidRDefault="00D14000" w:rsidP="00D14000">
      <w:pPr>
        <w:pStyle w:val="BodyText"/>
      </w:pPr>
      <w:r w:rsidRPr="00D14000">
        <w:rPr>
          <w:lang w:val="en-AU" w:eastAsia="de-DE"/>
        </w:rPr>
        <w:t xml:space="preserve">The comparison of </w:t>
      </w:r>
      <w:proofErr w:type="spellStart"/>
      <w:r w:rsidRPr="00D14000">
        <w:rPr>
          <w:lang w:val="en-AU" w:eastAsia="de-DE"/>
        </w:rPr>
        <w:t>pfd</w:t>
      </w:r>
      <w:proofErr w:type="spellEnd"/>
      <w:r w:rsidRPr="00D14000">
        <w:rPr>
          <w:lang w:val="en-AU" w:eastAsia="de-DE"/>
        </w:rPr>
        <w:t xml:space="preserve"> masks in the Report ITU-R M.2435-0 (ref. APG19-4/INP-99)</w:t>
      </w:r>
      <w:r w:rsidR="001251EF">
        <w:rPr>
          <w:lang w:val="en-AU" w:eastAsia="de-DE"/>
        </w:rPr>
        <w:t xml:space="preserve">, </w:t>
      </w:r>
      <w:proofErr w:type="spellStart"/>
      <w:r w:rsidR="001251EF">
        <w:t>pfd</w:t>
      </w:r>
      <w:proofErr w:type="spellEnd"/>
      <w:r w:rsidR="001251EF">
        <w:t xml:space="preserve"> mask 1 is quoted in Methods B and F, </w:t>
      </w:r>
      <w:proofErr w:type="spellStart"/>
      <w:r w:rsidR="001251EF">
        <w:t>pfd</w:t>
      </w:r>
      <w:proofErr w:type="spellEnd"/>
      <w:r w:rsidR="001251EF">
        <w:t xml:space="preserve"> mask 2 is quoted in Method E, </w:t>
      </w:r>
      <w:proofErr w:type="spellStart"/>
      <w:r w:rsidR="001251EF">
        <w:t>pfd</w:t>
      </w:r>
      <w:proofErr w:type="spellEnd"/>
      <w:r w:rsidR="001251EF">
        <w:t xml:space="preserve"> mask 3 is quoted in Method D, and </w:t>
      </w:r>
      <w:proofErr w:type="spellStart"/>
      <w:r w:rsidR="001251EF">
        <w:t>pfd</w:t>
      </w:r>
      <w:proofErr w:type="spellEnd"/>
      <w:r w:rsidR="001251EF">
        <w:t xml:space="preserve"> mask 4 is quoted in new Method G.</w:t>
      </w:r>
      <w:r w:rsidR="00AF1321">
        <w:t xml:space="preserve"> </w:t>
      </w:r>
      <w:r w:rsidR="00AF1321" w:rsidRPr="00AF1321">
        <w:rPr>
          <w:lang w:val="en-AU" w:eastAsia="de-DE"/>
        </w:rPr>
        <w:t xml:space="preserve">The comparison of </w:t>
      </w:r>
      <w:proofErr w:type="spellStart"/>
      <w:r w:rsidR="00AF1321" w:rsidRPr="00AF1321">
        <w:rPr>
          <w:lang w:val="en-AU" w:eastAsia="de-DE"/>
        </w:rPr>
        <w:t>pfd</w:t>
      </w:r>
      <w:proofErr w:type="spellEnd"/>
      <w:r w:rsidR="00AF1321" w:rsidRPr="00AF1321">
        <w:rPr>
          <w:lang w:val="en-AU" w:eastAsia="de-DE"/>
        </w:rPr>
        <w:t xml:space="preserve"> masks in the Report ITU-R M.2435-0 (ref. APG19-4/INP-99) is reproduced below</w:t>
      </w:r>
      <w:r w:rsidR="00AF1321">
        <w:rPr>
          <w:lang w:val="en-AU" w:eastAsia="de-DE"/>
        </w:rPr>
        <w:t>.</w:t>
      </w:r>
    </w:p>
    <w:p w14:paraId="021FF9D9" w14:textId="79767848" w:rsidR="000E592A" w:rsidRDefault="000E592A" w:rsidP="000E592A">
      <w:pPr>
        <w:pStyle w:val="BodyText"/>
        <w:rPr>
          <w:lang w:val="en-AU" w:eastAsia="de-DE"/>
        </w:rPr>
      </w:pPr>
      <w:r>
        <w:rPr>
          <w:lang w:val="en-AU" w:eastAsia="de-DE"/>
        </w:rPr>
        <w:t xml:space="preserve">The proposed modifications were noted.  As these have not yet been confirmed into CPM text, it was noted that the current IALA position does not require amendment at this time, however this will be reviewed at ENAV23, following CPM 19-2. </w:t>
      </w:r>
    </w:p>
    <w:p w14:paraId="1FC0A6F1" w14:textId="77777777" w:rsidR="000E592A" w:rsidRDefault="000E592A" w:rsidP="000E592A">
      <w:pPr>
        <w:pStyle w:val="ActionMember"/>
        <w:rPr>
          <w:lang w:val="en-AU"/>
        </w:rPr>
      </w:pPr>
      <w:bookmarkStart w:id="8" w:name="_Toc1909095"/>
      <w:r w:rsidRPr="00502664">
        <w:rPr>
          <w:lang w:val="en-AU"/>
        </w:rPr>
        <w:t xml:space="preserve">Action – J Carson-Jackson was asked to </w:t>
      </w:r>
      <w:r>
        <w:rPr>
          <w:lang w:val="en-AU"/>
        </w:rPr>
        <w:t>include a review of the IALA position on the ITU CPM text at ENAV23, following CPM 19-2</w:t>
      </w:r>
      <w:r w:rsidRPr="00502664">
        <w:rPr>
          <w:lang w:val="en-AU"/>
        </w:rPr>
        <w:t>.</w:t>
      </w:r>
      <w:bookmarkEnd w:id="8"/>
      <w:r>
        <w:rPr>
          <w:lang w:val="en-AU"/>
        </w:rPr>
        <w:t xml:space="preserve"> </w:t>
      </w:r>
    </w:p>
    <w:bookmarkEnd w:id="7"/>
    <w:p w14:paraId="67BE145C" w14:textId="77777777" w:rsidR="000E592A" w:rsidRPr="00D14000" w:rsidRDefault="000E592A" w:rsidP="00D14000">
      <w:pPr>
        <w:pStyle w:val="BodyText"/>
        <w:rPr>
          <w:lang w:val="en-AU" w:eastAsia="de-DE"/>
        </w:rPr>
      </w:pPr>
    </w:p>
    <w:p w14:paraId="59348270" w14:textId="7D02CDA6" w:rsidR="00D14000" w:rsidRDefault="00D14000" w:rsidP="00D14000">
      <w:pPr>
        <w:pStyle w:val="BodyText"/>
        <w:rPr>
          <w:lang w:val="en-AU" w:eastAsia="de-DE"/>
        </w:rPr>
      </w:pPr>
      <w:r>
        <w:rPr>
          <w:rFonts w:ascii="Times New Roman" w:hAnsi="Times New Roman" w:cs="Times New Roman"/>
          <w:noProof/>
          <w:sz w:val="24"/>
          <w:szCs w:val="24"/>
          <w:lang w:val="en-AU" w:eastAsia="en-AU"/>
        </w:rPr>
        <w:lastRenderedPageBreak/>
        <mc:AlternateContent>
          <mc:Choice Requires="wps">
            <w:drawing>
              <wp:anchor distT="45720" distB="45720" distL="114300" distR="114300" simplePos="0" relativeHeight="251659264" behindDoc="0" locked="0" layoutInCell="1" allowOverlap="1" wp14:anchorId="4160AA08" wp14:editId="1416CBC7">
                <wp:simplePos x="0" y="0"/>
                <wp:positionH relativeFrom="column">
                  <wp:posOffset>3214370</wp:posOffset>
                </wp:positionH>
                <wp:positionV relativeFrom="paragraph">
                  <wp:posOffset>191135</wp:posOffset>
                </wp:positionV>
                <wp:extent cx="920115" cy="281305"/>
                <wp:effectExtent l="0" t="0" r="0" b="4445"/>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281305"/>
                        </a:xfrm>
                        <a:prstGeom prst="rect">
                          <a:avLst/>
                        </a:prstGeom>
                        <a:solidFill>
                          <a:srgbClr val="FFFFFF"/>
                        </a:solidFill>
                        <a:ln w="9525">
                          <a:noFill/>
                          <a:miter lim="800000"/>
                          <a:headEnd/>
                          <a:tailEnd/>
                        </a:ln>
                      </wps:spPr>
                      <wps:txbx>
                        <w:txbxContent>
                          <w:p w14:paraId="1261DF29" w14:textId="77777777" w:rsidR="002D68E4" w:rsidRDefault="002D68E4" w:rsidP="00D14000">
                            <w:pPr>
                              <w:rPr>
                                <w:rFonts w:cs="Arial"/>
                                <w:sz w:val="20"/>
                                <w:szCs w:val="20"/>
                              </w:rPr>
                            </w:pPr>
                            <w:r>
                              <w:rPr>
                                <w:rFonts w:cs="Arial"/>
                                <w:sz w:val="20"/>
                                <w:szCs w:val="20"/>
                              </w:rPr>
                              <w:t>pfd mask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60AA08" id="_x0000_t202" coordsize="21600,21600" o:spt="202" path="m,l,21600r21600,l21600,xe">
                <v:stroke joinstyle="miter"/>
                <v:path gradientshapeok="t" o:connecttype="rect"/>
              </v:shapetype>
              <v:shape id="Text Box 217" o:spid="_x0000_s1026" type="#_x0000_t202" style="position:absolute;left:0;text-align:left;margin-left:253.1pt;margin-top:15.05pt;width:72.45pt;height:22.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" stroked="f">
                <v:textbox>
                  <w:txbxContent>
                    <w:p w14:paraId="1261DF29" w14:textId="77777777" w:rsidR="002D68E4" w:rsidRDefault="002D68E4" w:rsidP="00D14000">
                      <w:pPr>
                        <w:rPr>
                          <w:rFonts w:cs="Arial"/>
                          <w:sz w:val="20"/>
                          <w:szCs w:val="20"/>
                        </w:rPr>
                      </w:pPr>
                      <w:r>
                        <w:rPr>
                          <w:rFonts w:cs="Arial"/>
                          <w:sz w:val="20"/>
                          <w:szCs w:val="20"/>
                        </w:rPr>
                        <w:t>pfd mask 4</w:t>
                      </w:r>
                    </w:p>
                  </w:txbxContent>
                </v:textbox>
              </v:shape>
            </w:pict>
          </mc:Fallback>
        </mc:AlternateContent>
      </w:r>
      <w:r>
        <w:rPr>
          <w:rFonts w:cstheme="minorBidi"/>
          <w:noProof/>
          <w:sz w:val="21"/>
        </w:rPr>
        <w:drawing>
          <wp:anchor distT="0" distB="0" distL="114300" distR="114300" simplePos="0" relativeHeight="251660288" behindDoc="1" locked="0" layoutInCell="1" allowOverlap="1" wp14:anchorId="3467D770" wp14:editId="7398D019">
            <wp:simplePos x="0" y="0"/>
            <wp:positionH relativeFrom="column">
              <wp:posOffset>2850515</wp:posOffset>
            </wp:positionH>
            <wp:positionV relativeFrom="paragraph">
              <wp:posOffset>448310</wp:posOffset>
            </wp:positionV>
            <wp:extent cx="3300095" cy="8731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00095" cy="873125"/>
                    </a:xfrm>
                    <a:prstGeom prst="rect">
                      <a:avLst/>
                    </a:prstGeom>
                    <a:noFill/>
                  </pic:spPr>
                </pic:pic>
              </a:graphicData>
            </a:graphic>
            <wp14:sizeRelH relativeFrom="page">
              <wp14:pctWidth>0</wp14:pctWidth>
            </wp14:sizeRelH>
            <wp14:sizeRelV relativeFrom="page">
              <wp14:pctHeight>0</wp14:pctHeight>
            </wp14:sizeRelV>
          </wp:anchor>
        </w:drawing>
      </w:r>
      <w:r>
        <w:rPr>
          <w:i/>
          <w:noProof/>
        </w:rPr>
        <w:drawing>
          <wp:inline distT="0" distB="0" distL="0" distR="0" wp14:anchorId="0EC0B80F" wp14:editId="4226594B">
            <wp:extent cx="3200400" cy="2408555"/>
            <wp:effectExtent l="0" t="0" r="0" b="0"/>
            <wp:docPr id="1" name="Picture 1" descr="576127606557453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5761276065574538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00400" cy="2408555"/>
                    </a:xfrm>
                    <a:prstGeom prst="rect">
                      <a:avLst/>
                    </a:prstGeom>
                    <a:noFill/>
                    <a:ln>
                      <a:noFill/>
                    </a:ln>
                  </pic:spPr>
                </pic:pic>
              </a:graphicData>
            </a:graphic>
          </wp:inline>
        </w:drawing>
      </w:r>
    </w:p>
    <w:p w14:paraId="2823987E" w14:textId="275C485E" w:rsidR="00D14000" w:rsidRDefault="00D14000" w:rsidP="00D14000">
      <w:pPr>
        <w:rPr>
          <w:rFonts w:cs="Arial"/>
          <w:sz w:val="20"/>
          <w:szCs w:val="20"/>
          <w:lang w:eastAsia="ja-JP"/>
        </w:rPr>
      </w:pPr>
      <w:r>
        <w:rPr>
          <w:noProof/>
        </w:rPr>
        <w:drawing>
          <wp:inline distT="0" distB="0" distL="0" distR="0" wp14:anchorId="40661AEC" wp14:editId="33463497">
            <wp:extent cx="5943600" cy="37255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725545"/>
                    </a:xfrm>
                    <a:prstGeom prst="rect">
                      <a:avLst/>
                    </a:prstGeom>
                    <a:noFill/>
                    <a:ln>
                      <a:noFill/>
                    </a:ln>
                  </pic:spPr>
                </pic:pic>
              </a:graphicData>
            </a:graphic>
          </wp:inline>
        </w:drawing>
      </w:r>
    </w:p>
    <w:p w14:paraId="6F9845E0" w14:textId="1A510AE1" w:rsidR="00D14000" w:rsidRDefault="00D14000" w:rsidP="00D14000">
      <w:pPr>
        <w:pStyle w:val="BodyText"/>
        <w:rPr>
          <w:lang w:val="en-AU" w:eastAsia="de-DE"/>
        </w:rPr>
      </w:pPr>
    </w:p>
    <w:p w14:paraId="1BBC04C9" w14:textId="74DFEB27" w:rsidR="00D14000" w:rsidRDefault="00D14000" w:rsidP="00D14000">
      <w:pPr>
        <w:rPr>
          <w:rFonts w:cs="Arial"/>
          <w:sz w:val="20"/>
          <w:szCs w:val="20"/>
          <w:lang w:eastAsia="ja-JP"/>
        </w:rPr>
      </w:pPr>
      <w:r>
        <w:rPr>
          <w:noProof/>
        </w:rPr>
        <w:lastRenderedPageBreak/>
        <w:drawing>
          <wp:inline distT="0" distB="0" distL="0" distR="0" wp14:anchorId="23DE219B" wp14:editId="79C42582">
            <wp:extent cx="5943600" cy="37325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732530"/>
                    </a:xfrm>
                    <a:prstGeom prst="rect">
                      <a:avLst/>
                    </a:prstGeom>
                    <a:noFill/>
                    <a:ln>
                      <a:noFill/>
                    </a:ln>
                  </pic:spPr>
                </pic:pic>
              </a:graphicData>
            </a:graphic>
          </wp:inline>
        </w:drawing>
      </w:r>
    </w:p>
    <w:p w14:paraId="62B5A56A" w14:textId="58A75BC8" w:rsidR="00E8152F" w:rsidRPr="008F0530" w:rsidRDefault="00E8152F" w:rsidP="007071B9">
      <w:pPr>
        <w:pStyle w:val="Heading1"/>
        <w:rPr>
          <w:lang w:val="en-AU"/>
        </w:rPr>
      </w:pPr>
      <w:r w:rsidRPr="008F0530">
        <w:rPr>
          <w:lang w:val="en-AU"/>
        </w:rPr>
        <w:t>Review of VDES Technical Guideline (G1139)</w:t>
      </w:r>
    </w:p>
    <w:p w14:paraId="6A416552" w14:textId="5521F8D7" w:rsidR="00F54EA8" w:rsidRDefault="003525C1" w:rsidP="00763BA3">
      <w:pPr>
        <w:pStyle w:val="BodyText"/>
      </w:pPr>
      <w:r>
        <w:t xml:space="preserve">The latest version of IALA Guideline G1139 (Ed.2) was reviewed, noting the change proposals received and the outcomes of the IEC WG15 meeting.  </w:t>
      </w:r>
      <w:r w:rsidR="00F54EA8">
        <w:t xml:space="preserve">The change log was updated.  A quality assurance procedure was agreed, with the following steps: </w:t>
      </w:r>
    </w:p>
    <w:p w14:paraId="13542E4B" w14:textId="52D789DC" w:rsidR="00F54EA8" w:rsidRDefault="00F54EA8" w:rsidP="006B28C2">
      <w:pPr>
        <w:pStyle w:val="BodyText"/>
        <w:ind w:left="720"/>
      </w:pPr>
      <w:r>
        <w:t>1 – change proposal received (J Schultz)</w:t>
      </w:r>
    </w:p>
    <w:p w14:paraId="5A806EAF" w14:textId="0266961E" w:rsidR="00F54EA8" w:rsidRDefault="00F54EA8" w:rsidP="006B28C2">
      <w:pPr>
        <w:pStyle w:val="BodyText"/>
        <w:ind w:left="720"/>
      </w:pPr>
      <w:r>
        <w:t>2 – change reviewed and agreed (ENAV WG3)</w:t>
      </w:r>
    </w:p>
    <w:p w14:paraId="14CD4D9A" w14:textId="3406C968" w:rsidR="00F54EA8" w:rsidRDefault="00F54EA8" w:rsidP="006B28C2">
      <w:pPr>
        <w:pStyle w:val="BodyText"/>
        <w:ind w:left="720"/>
      </w:pPr>
      <w:r>
        <w:t xml:space="preserve">3 – change implemented (S </w:t>
      </w:r>
      <w:proofErr w:type="spellStart"/>
      <w:r>
        <w:t>Pielmei</w:t>
      </w:r>
      <w:r w:rsidR="0079731B">
        <w:t>e</w:t>
      </w:r>
      <w:r>
        <w:t>r</w:t>
      </w:r>
      <w:proofErr w:type="spellEnd"/>
      <w:r>
        <w:t>)</w:t>
      </w:r>
    </w:p>
    <w:p w14:paraId="2207D0A2" w14:textId="1A408898" w:rsidR="00F54EA8" w:rsidRDefault="00F54EA8" w:rsidP="006B28C2">
      <w:pPr>
        <w:pStyle w:val="BodyText"/>
        <w:ind w:left="720"/>
      </w:pPr>
      <w:r>
        <w:t>4 – change implementation reviewed against change log / change log updated (J Schultz)</w:t>
      </w:r>
    </w:p>
    <w:p w14:paraId="38C4DFA0" w14:textId="568924E0" w:rsidR="00F54EA8" w:rsidRDefault="00F54EA8" w:rsidP="006B28C2">
      <w:pPr>
        <w:pStyle w:val="BodyText"/>
        <w:ind w:left="720"/>
      </w:pPr>
      <w:r>
        <w:t>5 – editorial review (J Carson-Jackson)</w:t>
      </w:r>
    </w:p>
    <w:p w14:paraId="3E16C534" w14:textId="0F169BD0" w:rsidR="00270933" w:rsidRPr="00410577" w:rsidRDefault="003525C1" w:rsidP="00763BA3">
      <w:pPr>
        <w:pStyle w:val="BodyText"/>
      </w:pPr>
      <w:r>
        <w:t xml:space="preserve">Noting the number of corrections and editorial amendments it was agreed that there would be benefit in </w:t>
      </w:r>
      <w:r w:rsidRPr="00410577">
        <w:t xml:space="preserve">issuing </w:t>
      </w:r>
      <w:r w:rsidR="00F54EA8" w:rsidRPr="00410577">
        <w:t xml:space="preserve">G1139, Ed. 2.1 following ENAV23. </w:t>
      </w:r>
    </w:p>
    <w:p w14:paraId="716435AE" w14:textId="7A0A6202" w:rsidR="00502664" w:rsidRPr="00410577" w:rsidRDefault="00502664" w:rsidP="00763BA3">
      <w:pPr>
        <w:pStyle w:val="BodyText"/>
      </w:pPr>
      <w:r w:rsidRPr="00410577">
        <w:t xml:space="preserve">The life-cycle of IALA G1139 was discussed, noting the document (latest version) will be reviewed once the ITU WRC-19 outcomes are known.  The appropriate sections of G1139 will then be used to develop input to ITU for the further development of ITU-R M.2092-0 (working towards ITU-R M.2092-1).  </w:t>
      </w:r>
    </w:p>
    <w:p w14:paraId="7B5EE0A2" w14:textId="1690EEB0" w:rsidR="00502664" w:rsidRDefault="00502664" w:rsidP="00763BA3">
      <w:pPr>
        <w:pStyle w:val="BodyText"/>
      </w:pPr>
      <w:r w:rsidRPr="00410577">
        <w:t>It was highlighted that the extent of the changes that will be proposed will require clear explanation, and that an effective approach could be to highlight these changes to national members (administrations) prior to providing the input to ITU WP5B.  As the intention is to provide the input to the first ITU WP5B meeting following ITU WRC-19 (to be held in May 2020), the timing for this would be in February-March 2020.</w:t>
      </w:r>
      <w:r>
        <w:t xml:space="preserve">  </w:t>
      </w:r>
    </w:p>
    <w:p w14:paraId="2EFB0DF9" w14:textId="375DAA6F" w:rsidR="00006C7E" w:rsidRDefault="00006C7E" w:rsidP="00DE6D5E">
      <w:pPr>
        <w:pStyle w:val="Heading2"/>
      </w:pPr>
      <w:r>
        <w:t>Presentation</w:t>
      </w:r>
      <w:r w:rsidR="004A3A5B">
        <w:t>s from China</w:t>
      </w:r>
    </w:p>
    <w:p w14:paraId="1143C7F0" w14:textId="67DBB3BD" w:rsidR="00DE6D5E" w:rsidRDefault="004A3A5B" w:rsidP="00763BA3">
      <w:pPr>
        <w:pStyle w:val="BodyText"/>
      </w:pPr>
      <w:r>
        <w:t xml:space="preserve">Two presentations were </w:t>
      </w:r>
      <w:r w:rsidR="00DE6D5E">
        <w:t xml:space="preserve">provided by M. Wang on VDE-SAT uplink transmission timing and VDE-SAT Channel Plan. </w:t>
      </w:r>
    </w:p>
    <w:p w14:paraId="4614A152" w14:textId="77395760" w:rsidR="00DE6D5E" w:rsidRDefault="00DE6D5E" w:rsidP="00763BA3">
      <w:pPr>
        <w:pStyle w:val="BodyText"/>
      </w:pPr>
      <w:r>
        <w:t xml:space="preserve">Discussion noted the value in the work presented by China and it was agreed that a correspondence group consisting of M. Wang, N </w:t>
      </w:r>
      <w:proofErr w:type="spellStart"/>
      <w:r>
        <w:t>Alagha</w:t>
      </w:r>
      <w:proofErr w:type="spellEnd"/>
      <w:r>
        <w:t xml:space="preserve">, H </w:t>
      </w:r>
      <w:proofErr w:type="spellStart"/>
      <w:r>
        <w:t>Haugli</w:t>
      </w:r>
      <w:proofErr w:type="spellEnd"/>
      <w:r>
        <w:t xml:space="preserve"> and C Short would prepare an input paper for further review at ENAV23.  </w:t>
      </w:r>
    </w:p>
    <w:p w14:paraId="6379CDB1" w14:textId="0CF8A7A7" w:rsidR="00883159" w:rsidRDefault="00883159" w:rsidP="00883159">
      <w:pPr>
        <w:pStyle w:val="ActionMember"/>
        <w:rPr>
          <w:lang w:val="en-AU"/>
        </w:rPr>
      </w:pPr>
      <w:bookmarkStart w:id="9" w:name="_Toc1909096"/>
      <w:r w:rsidRPr="00200E81">
        <w:rPr>
          <w:lang w:val="en-AU"/>
        </w:rPr>
        <w:lastRenderedPageBreak/>
        <w:t xml:space="preserve">Action – </w:t>
      </w:r>
      <w:r>
        <w:rPr>
          <w:lang w:val="en-AU"/>
        </w:rPr>
        <w:t xml:space="preserve">M Wang, N </w:t>
      </w:r>
      <w:proofErr w:type="spellStart"/>
      <w:r>
        <w:rPr>
          <w:lang w:val="en-AU"/>
        </w:rPr>
        <w:t>Alahga</w:t>
      </w:r>
      <w:proofErr w:type="spellEnd"/>
      <w:r>
        <w:rPr>
          <w:lang w:val="en-AU"/>
        </w:rPr>
        <w:t xml:space="preserve">, H </w:t>
      </w:r>
      <w:proofErr w:type="spellStart"/>
      <w:r>
        <w:rPr>
          <w:lang w:val="en-AU"/>
        </w:rPr>
        <w:t>Haugli</w:t>
      </w:r>
      <w:proofErr w:type="spellEnd"/>
      <w:r w:rsidR="00722782">
        <w:rPr>
          <w:lang w:val="en-AU"/>
        </w:rPr>
        <w:t xml:space="preserve">, R </w:t>
      </w:r>
      <w:proofErr w:type="spellStart"/>
      <w:r w:rsidR="00722782">
        <w:rPr>
          <w:lang w:val="en-AU"/>
        </w:rPr>
        <w:t>Raulefs</w:t>
      </w:r>
      <w:proofErr w:type="spellEnd"/>
      <w:r>
        <w:rPr>
          <w:lang w:val="en-AU"/>
        </w:rPr>
        <w:t xml:space="preserve"> and C Short were asked to </w:t>
      </w:r>
      <w:r w:rsidR="00916970">
        <w:rPr>
          <w:lang w:val="en-AU"/>
        </w:rPr>
        <w:t xml:space="preserve">form a correspondence group to </w:t>
      </w:r>
      <w:r>
        <w:rPr>
          <w:lang w:val="en-AU"/>
        </w:rPr>
        <w:t xml:space="preserve">develop an input paper on the results of the Chinese proposals presented at the Sydney 2019 WG3 intersessional meeting, and provide input </w:t>
      </w:r>
      <w:r w:rsidR="00722782">
        <w:rPr>
          <w:lang w:val="en-AU"/>
        </w:rPr>
        <w:t>to</w:t>
      </w:r>
      <w:r>
        <w:rPr>
          <w:lang w:val="en-AU"/>
        </w:rPr>
        <w:t xml:space="preserve"> ENAV23.</w:t>
      </w:r>
      <w:bookmarkEnd w:id="9"/>
      <w:r>
        <w:rPr>
          <w:lang w:val="en-AU"/>
        </w:rPr>
        <w:t xml:space="preserve"> </w:t>
      </w:r>
    </w:p>
    <w:p w14:paraId="0191E81D" w14:textId="77777777" w:rsidR="00DE6D5E" w:rsidRDefault="00DE6D5E" w:rsidP="00DE6D5E">
      <w:pPr>
        <w:pStyle w:val="ActionMember"/>
        <w:rPr>
          <w:lang w:val="en-AU"/>
        </w:rPr>
      </w:pPr>
      <w:bookmarkStart w:id="10" w:name="_Toc1909097"/>
      <w:r w:rsidRPr="00200E81">
        <w:rPr>
          <w:lang w:val="en-AU"/>
        </w:rPr>
        <w:t xml:space="preserve">Action – </w:t>
      </w:r>
      <w:r>
        <w:rPr>
          <w:lang w:val="en-AU"/>
        </w:rPr>
        <w:t>J Carson-Jackson was asked to confirm with ENAV Chair / Co-Chair regarding the opportunity to publish a G1139 ed. 2.1 following ENAV23.</w:t>
      </w:r>
      <w:bookmarkEnd w:id="10"/>
      <w:r>
        <w:rPr>
          <w:lang w:val="en-AU"/>
        </w:rPr>
        <w:t xml:space="preserve"> </w:t>
      </w:r>
    </w:p>
    <w:p w14:paraId="565C49F9" w14:textId="0735BFAB" w:rsidR="008D6CCB" w:rsidRPr="008D6CCB" w:rsidRDefault="008D6CCB" w:rsidP="008D6CCB">
      <w:pPr>
        <w:pStyle w:val="ActionMember"/>
        <w:rPr>
          <w:lang w:val="en-AU"/>
        </w:rPr>
      </w:pPr>
      <w:bookmarkStart w:id="11" w:name="_Toc1909098"/>
      <w:r>
        <w:rPr>
          <w:lang w:val="en-AU"/>
        </w:rPr>
        <w:t>Action – J Schultz</w:t>
      </w:r>
      <w:r w:rsidR="00F54EA8">
        <w:rPr>
          <w:lang w:val="en-AU"/>
        </w:rPr>
        <w:t xml:space="preserve">, S </w:t>
      </w:r>
      <w:proofErr w:type="spellStart"/>
      <w:r w:rsidR="00F54EA8">
        <w:rPr>
          <w:lang w:val="en-AU"/>
        </w:rPr>
        <w:t>Pielmei</w:t>
      </w:r>
      <w:r w:rsidR="0079731B">
        <w:rPr>
          <w:lang w:val="en-AU"/>
        </w:rPr>
        <w:t>e</w:t>
      </w:r>
      <w:r w:rsidR="00F54EA8">
        <w:rPr>
          <w:lang w:val="en-AU"/>
        </w:rPr>
        <w:t>r</w:t>
      </w:r>
      <w:proofErr w:type="spellEnd"/>
      <w:r w:rsidR="00F54EA8">
        <w:rPr>
          <w:lang w:val="en-AU"/>
        </w:rPr>
        <w:t xml:space="preserve"> and J Carson-Jackson were asked to implement the identified process for updating G1139, implementing the changes agreed at the Sydney Feb. 2019 intersessional meeting, and provide the revised document as input to ENAV23.</w:t>
      </w:r>
      <w:bookmarkEnd w:id="11"/>
      <w:r w:rsidR="00F54EA8">
        <w:rPr>
          <w:lang w:val="en-AU"/>
        </w:rPr>
        <w:t xml:space="preserve">  </w:t>
      </w:r>
    </w:p>
    <w:p w14:paraId="3A7AF9D0" w14:textId="3FC960BB" w:rsidR="007E4EEB" w:rsidRPr="00200E81" w:rsidRDefault="00F54EA8" w:rsidP="007071B9">
      <w:pPr>
        <w:pStyle w:val="Heading1"/>
        <w:rPr>
          <w:lang w:val="en-AU"/>
        </w:rPr>
      </w:pPr>
      <w:r>
        <w:rPr>
          <w:lang w:val="en-AU"/>
        </w:rPr>
        <w:t>ITU-R M.1371</w:t>
      </w:r>
      <w:r w:rsidR="00722782">
        <w:rPr>
          <w:lang w:val="en-AU"/>
        </w:rPr>
        <w:t>-5</w:t>
      </w:r>
      <w:r>
        <w:rPr>
          <w:lang w:val="en-AU"/>
        </w:rPr>
        <w:t xml:space="preserve"> review</w:t>
      </w:r>
    </w:p>
    <w:p w14:paraId="668ADCA7" w14:textId="6A64C8BF" w:rsidR="000136FC" w:rsidRDefault="00F54EA8" w:rsidP="000136FC">
      <w:pPr>
        <w:pStyle w:val="BodyText"/>
        <w:rPr>
          <w:lang w:val="en-AU"/>
        </w:rPr>
      </w:pPr>
      <w:bookmarkStart w:id="12" w:name="_Toc519746175"/>
      <w:bookmarkStart w:id="13" w:name="_Toc519746349"/>
      <w:r>
        <w:rPr>
          <w:lang w:val="en-AU"/>
        </w:rPr>
        <w:t>The input received regarding proposed changes to ITU-R M.1371</w:t>
      </w:r>
      <w:r w:rsidR="00722782">
        <w:rPr>
          <w:lang w:val="en-AU"/>
        </w:rPr>
        <w:t>-5</w:t>
      </w:r>
      <w:r>
        <w:rPr>
          <w:lang w:val="en-AU"/>
        </w:rPr>
        <w:t xml:space="preserve"> were reviewed.  It was noted that some of the proposed changes related to the discussion on AMRD and </w:t>
      </w:r>
      <w:proofErr w:type="spellStart"/>
      <w:r>
        <w:rPr>
          <w:lang w:val="en-AU"/>
        </w:rPr>
        <w:t>MAtoN</w:t>
      </w:r>
      <w:proofErr w:type="spellEnd"/>
      <w:r>
        <w:rPr>
          <w:lang w:val="en-AU"/>
        </w:rPr>
        <w:t>.  Noting the requirement for input to ITU WP5B is 29 April, 2019, it was agreed that the final review of</w:t>
      </w:r>
      <w:r w:rsidR="006B28C2">
        <w:rPr>
          <w:lang w:val="en-AU"/>
        </w:rPr>
        <w:t xml:space="preserve"> the proposed changes, and the liaison to ITU WP5B, would be prepared at ENAV23.  </w:t>
      </w:r>
    </w:p>
    <w:p w14:paraId="5C868F51" w14:textId="4E3DEDB1" w:rsidR="003763EF" w:rsidRDefault="003763EF" w:rsidP="000136FC">
      <w:pPr>
        <w:pStyle w:val="BodyText"/>
        <w:rPr>
          <w:lang w:val="en-AU"/>
        </w:rPr>
      </w:pPr>
      <w:r>
        <w:rPr>
          <w:lang w:val="en-AU"/>
        </w:rPr>
        <w:t xml:space="preserve">In the review, it was agreed to identify </w:t>
      </w:r>
      <w:proofErr w:type="spellStart"/>
      <w:r>
        <w:rPr>
          <w:lang w:val="en-AU"/>
        </w:rPr>
        <w:t>MAtoN</w:t>
      </w:r>
      <w:proofErr w:type="spellEnd"/>
      <w:r>
        <w:rPr>
          <w:lang w:val="en-AU"/>
        </w:rPr>
        <w:t xml:space="preserve"> in message 21 to enable identification of the </w:t>
      </w:r>
      <w:proofErr w:type="spellStart"/>
      <w:r>
        <w:rPr>
          <w:lang w:val="en-AU"/>
        </w:rPr>
        <w:t>MAtoN</w:t>
      </w:r>
      <w:proofErr w:type="spellEnd"/>
      <w:r>
        <w:rPr>
          <w:lang w:val="en-AU"/>
        </w:rPr>
        <w:t xml:space="preserve"> in the short term.  There is a note added to highlight the implementation of message 2</w:t>
      </w:r>
      <w:r w:rsidR="00722782">
        <w:rPr>
          <w:lang w:val="en-AU"/>
        </w:rPr>
        <w:t>9</w:t>
      </w:r>
      <w:r>
        <w:rPr>
          <w:lang w:val="en-AU"/>
        </w:rPr>
        <w:t xml:space="preserve"> for </w:t>
      </w:r>
      <w:proofErr w:type="spellStart"/>
      <w:r>
        <w:rPr>
          <w:lang w:val="en-AU"/>
        </w:rPr>
        <w:t>MAtoN</w:t>
      </w:r>
      <w:proofErr w:type="spellEnd"/>
      <w:r>
        <w:rPr>
          <w:lang w:val="en-AU"/>
        </w:rPr>
        <w:t>, which will be a single slot message, based on the proposal provided to ITU</w:t>
      </w:r>
      <w:r w:rsidR="00722782">
        <w:rPr>
          <w:lang w:val="en-AU"/>
        </w:rPr>
        <w:t>-R</w:t>
      </w:r>
      <w:r>
        <w:rPr>
          <w:lang w:val="en-AU"/>
        </w:rPr>
        <w:t xml:space="preserve"> WP5B for changes to ITU-R M.1371</w:t>
      </w:r>
      <w:r w:rsidR="00722782">
        <w:rPr>
          <w:lang w:val="en-AU"/>
        </w:rPr>
        <w:t>-5</w:t>
      </w:r>
      <w:r>
        <w:rPr>
          <w:lang w:val="en-AU"/>
        </w:rPr>
        <w:t>.  Work commenced on a review of the proposed message 2</w:t>
      </w:r>
      <w:r w:rsidR="00722782">
        <w:rPr>
          <w:lang w:val="en-AU"/>
        </w:rPr>
        <w:t>8</w:t>
      </w:r>
      <w:r>
        <w:rPr>
          <w:lang w:val="en-AU"/>
        </w:rPr>
        <w:t xml:space="preserve"> for AMRD.  Due to time constraints it was not possible to complete the review at the intersessional.  This work will be completed at ENAV23.  </w:t>
      </w:r>
    </w:p>
    <w:p w14:paraId="7D71082C" w14:textId="239D4C87" w:rsidR="006B28C2" w:rsidRPr="00200E81" w:rsidRDefault="006B28C2" w:rsidP="000136FC">
      <w:pPr>
        <w:pStyle w:val="BodyText"/>
        <w:rPr>
          <w:lang w:val="en-AU"/>
        </w:rPr>
      </w:pPr>
      <w:r>
        <w:rPr>
          <w:lang w:val="en-AU"/>
        </w:rPr>
        <w:t xml:space="preserve">In preparation, an overview of the status of the review was presented, and an initial response will be drafted as input to ENAV23.  With the short turn around for the input to ITU, the outcome of ENAV23 will be subject to the IALA Council electronic review and approval process.  </w:t>
      </w:r>
    </w:p>
    <w:p w14:paraId="3E593300" w14:textId="694BF1CD" w:rsidR="006B28C2" w:rsidRDefault="00E75EAF" w:rsidP="0084420B">
      <w:pPr>
        <w:pStyle w:val="ActionMember"/>
        <w:rPr>
          <w:lang w:val="en-AU"/>
        </w:rPr>
      </w:pPr>
      <w:bookmarkStart w:id="14" w:name="_Toc1909099"/>
      <w:r w:rsidRPr="00200E81">
        <w:rPr>
          <w:lang w:val="en-AU"/>
        </w:rPr>
        <w:t xml:space="preserve">Action </w:t>
      </w:r>
      <w:r w:rsidR="000136FC" w:rsidRPr="00200E81">
        <w:rPr>
          <w:lang w:val="en-AU"/>
        </w:rPr>
        <w:t>–</w:t>
      </w:r>
      <w:r w:rsidRPr="00200E81">
        <w:rPr>
          <w:lang w:val="en-AU"/>
        </w:rPr>
        <w:t xml:space="preserve"> </w:t>
      </w:r>
      <w:r w:rsidR="006B28C2">
        <w:rPr>
          <w:lang w:val="en-AU"/>
        </w:rPr>
        <w:t xml:space="preserve">J Schultz was asked to prepare a draft liaison from IALA to ITU WP5B (in response to Document </w:t>
      </w:r>
      <w:r w:rsidR="00AE338B">
        <w:rPr>
          <w:lang w:val="en-AU"/>
        </w:rPr>
        <w:t>Annex 6 to Document 5B/646-E</w:t>
      </w:r>
      <w:r w:rsidR="006B28C2">
        <w:rPr>
          <w:lang w:val="en-AU"/>
        </w:rPr>
        <w:t>) and provide as input to ENAV23.</w:t>
      </w:r>
      <w:bookmarkEnd w:id="14"/>
      <w:r w:rsidR="006B28C2">
        <w:rPr>
          <w:lang w:val="en-AU"/>
        </w:rPr>
        <w:t xml:space="preserve"> </w:t>
      </w:r>
    </w:p>
    <w:p w14:paraId="7731757F" w14:textId="18637382" w:rsidR="003763EF" w:rsidRPr="003763EF" w:rsidRDefault="003763EF" w:rsidP="003763EF">
      <w:pPr>
        <w:pStyle w:val="ActionMember"/>
        <w:rPr>
          <w:lang w:val="en-AU"/>
        </w:rPr>
      </w:pPr>
      <w:bookmarkStart w:id="15" w:name="_Toc1909100"/>
      <w:r>
        <w:rPr>
          <w:lang w:val="en-AU"/>
        </w:rPr>
        <w:t xml:space="preserve">Action – J Carson-Jackson was asked to ensure the working document on the review of ITU-R M.1371 </w:t>
      </w:r>
      <w:r w:rsidR="00502664">
        <w:rPr>
          <w:lang w:val="en-AU"/>
        </w:rPr>
        <w:t>Feb2019-Sydney</w:t>
      </w:r>
      <w:r w:rsidR="0000782C">
        <w:rPr>
          <w:lang w:val="en-AU"/>
        </w:rPr>
        <w:t>_W-01_1371-drafting-20190207</w:t>
      </w:r>
      <w:r>
        <w:rPr>
          <w:lang w:val="en-AU"/>
        </w:rPr>
        <w:t xml:space="preserve"> for further development by WG3 at ENAV23.</w:t>
      </w:r>
      <w:bookmarkEnd w:id="15"/>
      <w:r>
        <w:rPr>
          <w:lang w:val="en-AU"/>
        </w:rPr>
        <w:t xml:space="preserve"> </w:t>
      </w:r>
    </w:p>
    <w:p w14:paraId="57E47907" w14:textId="767CAD04" w:rsidR="0020187C" w:rsidRPr="00200E81" w:rsidRDefault="006B28C2" w:rsidP="0084420B">
      <w:pPr>
        <w:pStyle w:val="ActionMember"/>
        <w:rPr>
          <w:lang w:val="en-AU"/>
        </w:rPr>
      </w:pPr>
      <w:bookmarkStart w:id="16" w:name="_Toc1909101"/>
      <w:r>
        <w:rPr>
          <w:lang w:val="en-AU"/>
        </w:rPr>
        <w:t>Action – J Carson-Jackson was asked to highlight the proposed approach for the response from IALA to ITU (in response to Document 5B/TEMP/268)</w:t>
      </w:r>
      <w:r w:rsidR="000136FC" w:rsidRPr="00200E81">
        <w:rPr>
          <w:lang w:val="en-AU"/>
        </w:rPr>
        <w:t xml:space="preserve"> </w:t>
      </w:r>
      <w:r>
        <w:rPr>
          <w:lang w:val="en-AU"/>
        </w:rPr>
        <w:t>to IALA, noting the time-line for IALA Council approval following ENAV23.</w:t>
      </w:r>
      <w:bookmarkEnd w:id="16"/>
      <w:r>
        <w:rPr>
          <w:lang w:val="en-AU"/>
        </w:rPr>
        <w:t xml:space="preserve">  </w:t>
      </w:r>
      <w:r w:rsidR="000136FC" w:rsidRPr="00200E81">
        <w:rPr>
          <w:lang w:val="en-AU"/>
        </w:rPr>
        <w:t xml:space="preserve"> </w:t>
      </w:r>
      <w:bookmarkEnd w:id="12"/>
      <w:bookmarkEnd w:id="13"/>
    </w:p>
    <w:p w14:paraId="1466DE3D" w14:textId="62F7FDA9" w:rsidR="00DB2F23" w:rsidRPr="00200E81" w:rsidRDefault="00E8152F" w:rsidP="00DB2F23">
      <w:pPr>
        <w:pStyle w:val="Heading1"/>
        <w:rPr>
          <w:lang w:val="en-AU"/>
        </w:rPr>
      </w:pPr>
      <w:r w:rsidRPr="00200E81">
        <w:rPr>
          <w:lang w:val="en-AU"/>
        </w:rPr>
        <w:t>autonomous marine radio devices</w:t>
      </w:r>
      <w:r w:rsidR="00722782">
        <w:rPr>
          <w:lang w:val="en-AU"/>
        </w:rPr>
        <w:t xml:space="preserve"> (AMRD)</w:t>
      </w:r>
    </w:p>
    <w:p w14:paraId="42BE0A77" w14:textId="463B1007" w:rsidR="000136FC" w:rsidRDefault="006B28C2" w:rsidP="0020187C">
      <w:pPr>
        <w:pStyle w:val="BodyText"/>
        <w:rPr>
          <w:lang w:val="en-AU"/>
        </w:rPr>
      </w:pPr>
      <w:r>
        <w:rPr>
          <w:lang w:val="en-AU"/>
        </w:rPr>
        <w:t xml:space="preserve">The status of discussion on AMRDs was noted.  In particular, the input from IALA to ITU NCSR6, the report of NCSR6 and the document provided by H Noguchi regarding the activity related to AMRD at NCSR6.  Liaison with P Day was included in the review, through electronic means.  </w:t>
      </w:r>
    </w:p>
    <w:p w14:paraId="62E2C61D" w14:textId="1261EB6E" w:rsidR="005F1143" w:rsidRPr="00200E81" w:rsidRDefault="006B28C2" w:rsidP="005F1143">
      <w:pPr>
        <w:pStyle w:val="BodyText"/>
        <w:rPr>
          <w:lang w:val="en-AU"/>
        </w:rPr>
      </w:pPr>
      <w:r>
        <w:rPr>
          <w:lang w:val="en-AU"/>
        </w:rPr>
        <w:t xml:space="preserve">A revised document highlighting the understanding of WG3 regarding AMRD and related definitions was prepared </w:t>
      </w:r>
      <w:r w:rsidR="0000782C">
        <w:rPr>
          <w:lang w:val="en-AU"/>
        </w:rPr>
        <w:t>Feb2019-Sydney_W-02_PAP37-MAtoN_AMRD.</w:t>
      </w:r>
      <w:r>
        <w:rPr>
          <w:lang w:val="en-AU"/>
        </w:rPr>
        <w:t xml:space="preserve">  It was agreed to provide the document to </w:t>
      </w:r>
      <w:r w:rsidR="005F1143">
        <w:rPr>
          <w:lang w:val="en-AU"/>
        </w:rPr>
        <w:t xml:space="preserve">ENAV Committee Chair </w:t>
      </w:r>
      <w:r>
        <w:rPr>
          <w:lang w:val="en-AU"/>
        </w:rPr>
        <w:t>H Noguchi</w:t>
      </w:r>
      <w:r w:rsidR="005F1143">
        <w:rPr>
          <w:lang w:val="en-AU"/>
        </w:rPr>
        <w:t xml:space="preserve"> and ARM Chair P Day</w:t>
      </w:r>
      <w:r>
        <w:rPr>
          <w:lang w:val="en-AU"/>
        </w:rPr>
        <w:t xml:space="preserve"> to facilitate discussion at PAP.  </w:t>
      </w:r>
      <w:r w:rsidR="005F1143">
        <w:rPr>
          <w:lang w:val="en-AU"/>
        </w:rPr>
        <w:t>Depending on the outcome of the discussion, WG3 may consider the matter further during ENAV23, noting ENAV23 will be held in Singapore at the same time as ARM9 at IALA Headquarters in Saint Germain-</w:t>
      </w:r>
      <w:proofErr w:type="spellStart"/>
      <w:r w:rsidR="005F1143">
        <w:rPr>
          <w:lang w:val="en-AU"/>
        </w:rPr>
        <w:t>en</w:t>
      </w:r>
      <w:proofErr w:type="spellEnd"/>
      <w:r w:rsidR="005F1143">
        <w:rPr>
          <w:lang w:val="en-AU"/>
        </w:rPr>
        <w:t>-</w:t>
      </w:r>
      <w:proofErr w:type="spellStart"/>
      <w:r w:rsidR="005F1143">
        <w:rPr>
          <w:lang w:val="en-AU"/>
        </w:rPr>
        <w:t>Laye</w:t>
      </w:r>
      <w:proofErr w:type="spellEnd"/>
      <w:r w:rsidR="005F1143">
        <w:rPr>
          <w:lang w:val="en-AU"/>
        </w:rPr>
        <w:t xml:space="preserve">, France.   </w:t>
      </w:r>
    </w:p>
    <w:p w14:paraId="7F3653CA" w14:textId="46FC17E0" w:rsidR="004451A1" w:rsidRDefault="004451A1" w:rsidP="004451A1">
      <w:pPr>
        <w:pStyle w:val="ActionMember"/>
        <w:rPr>
          <w:lang w:val="en-AU"/>
        </w:rPr>
      </w:pPr>
      <w:bookmarkStart w:id="17" w:name="_Toc1909102"/>
      <w:r w:rsidRPr="00200E81">
        <w:rPr>
          <w:lang w:val="en-AU"/>
        </w:rPr>
        <w:t xml:space="preserve">Action – </w:t>
      </w:r>
      <w:r>
        <w:rPr>
          <w:lang w:val="en-AU"/>
        </w:rPr>
        <w:t xml:space="preserve">J van Gils was asked to prepare a draft liaison from IALA to ITU WP5B (in response to Document </w:t>
      </w:r>
      <w:r w:rsidR="00AE338B">
        <w:rPr>
          <w:lang w:val="en-AU"/>
        </w:rPr>
        <w:t>Annex 24 to Document 5B/646-E</w:t>
      </w:r>
      <w:r>
        <w:rPr>
          <w:lang w:val="en-AU"/>
        </w:rPr>
        <w:t>) and provide as input to ENAV23.</w:t>
      </w:r>
      <w:bookmarkEnd w:id="17"/>
      <w:r>
        <w:rPr>
          <w:lang w:val="en-AU"/>
        </w:rPr>
        <w:t xml:space="preserve"> </w:t>
      </w:r>
    </w:p>
    <w:p w14:paraId="69F6BFAE" w14:textId="280DD576" w:rsidR="005F1143" w:rsidRPr="00200E81" w:rsidRDefault="005F1143" w:rsidP="005F1143">
      <w:pPr>
        <w:pStyle w:val="ActionMember"/>
        <w:rPr>
          <w:lang w:val="en-AU"/>
        </w:rPr>
      </w:pPr>
      <w:bookmarkStart w:id="18" w:name="_Toc1909103"/>
      <w:r>
        <w:rPr>
          <w:lang w:val="en-AU"/>
        </w:rPr>
        <w:lastRenderedPageBreak/>
        <w:t xml:space="preserve">Action – J Carson-Jackson was asked to forward the revised document on AMRD </w:t>
      </w:r>
      <w:r w:rsidR="0000782C">
        <w:rPr>
          <w:lang w:val="en-AU"/>
        </w:rPr>
        <w:t>Feb2019-Sydney_W-02_PAP37-MAtoN_AMRD</w:t>
      </w:r>
      <w:r>
        <w:rPr>
          <w:lang w:val="en-AU"/>
        </w:rPr>
        <w:t xml:space="preserve"> to H Noguchi</w:t>
      </w:r>
      <w:r w:rsidR="00F13BE2">
        <w:rPr>
          <w:lang w:val="en-AU"/>
        </w:rPr>
        <w:t>, J Arroyo</w:t>
      </w:r>
      <w:r>
        <w:rPr>
          <w:lang w:val="en-AU"/>
        </w:rPr>
        <w:t xml:space="preserve"> and P Day by 9 February 2019 to facilitate discussion on the matter at PAP (12-13 February 2019).</w:t>
      </w:r>
      <w:bookmarkEnd w:id="18"/>
      <w:r>
        <w:rPr>
          <w:lang w:val="en-AU"/>
        </w:rPr>
        <w:t xml:space="preserve">  </w:t>
      </w:r>
    </w:p>
    <w:p w14:paraId="5A38FF19" w14:textId="30B08701" w:rsidR="00E8152F" w:rsidRPr="00200E81" w:rsidRDefault="00E8152F" w:rsidP="00DB2F23">
      <w:pPr>
        <w:pStyle w:val="Heading1"/>
        <w:rPr>
          <w:lang w:val="en-AU"/>
        </w:rPr>
      </w:pPr>
      <w:r w:rsidRPr="00200E81">
        <w:rPr>
          <w:lang w:val="en-AU"/>
        </w:rPr>
        <w:t>Transition</w:t>
      </w:r>
      <w:r w:rsidR="000025B2">
        <w:rPr>
          <w:lang w:val="en-AU"/>
        </w:rPr>
        <w:t xml:space="preserve"> Strategy</w:t>
      </w:r>
      <w:r w:rsidRPr="00200E81">
        <w:rPr>
          <w:lang w:val="en-AU"/>
        </w:rPr>
        <w:t xml:space="preserve"> – maritime digital communications</w:t>
      </w:r>
    </w:p>
    <w:p w14:paraId="372D91CF" w14:textId="4ECAEEE2" w:rsidR="00E8152F" w:rsidRPr="00200E81" w:rsidRDefault="000025B2" w:rsidP="00E8152F">
      <w:pPr>
        <w:pStyle w:val="BodyText"/>
        <w:rPr>
          <w:lang w:val="en-AU" w:eastAsia="de-DE"/>
        </w:rPr>
      </w:pPr>
      <w:r>
        <w:rPr>
          <w:lang w:val="en-AU" w:eastAsia="de-DE"/>
        </w:rPr>
        <w:t xml:space="preserve">It was noted that the work plan for the </w:t>
      </w:r>
      <w:r w:rsidR="00E8152F" w:rsidRPr="00200E81">
        <w:rPr>
          <w:lang w:val="en-AU" w:eastAsia="de-DE"/>
        </w:rPr>
        <w:t xml:space="preserve">coming 4 years </w:t>
      </w:r>
      <w:r w:rsidR="00DD5A32" w:rsidRPr="00200E81">
        <w:rPr>
          <w:lang w:val="en-AU" w:eastAsia="de-DE"/>
        </w:rPr>
        <w:t>includes a review of digital maritime communications.  Discussion highlighted the current activity to identify additional digital channels in the Maritime Mobile Band to support AMRD</w:t>
      </w:r>
      <w:r>
        <w:rPr>
          <w:lang w:val="en-AU" w:eastAsia="de-DE"/>
        </w:rPr>
        <w:t>, as well as the ongoing developments in digital communications</w:t>
      </w:r>
      <w:r w:rsidR="00C10A4A">
        <w:rPr>
          <w:lang w:val="en-AU" w:eastAsia="de-DE"/>
        </w:rPr>
        <w:t>, including digital voice,</w:t>
      </w:r>
      <w:r>
        <w:rPr>
          <w:lang w:val="en-AU" w:eastAsia="de-DE"/>
        </w:rPr>
        <w:t xml:space="preserve"> that could be used to support maritime communications</w:t>
      </w:r>
      <w:r w:rsidR="00DD5A32" w:rsidRPr="00200E81">
        <w:rPr>
          <w:lang w:val="en-AU" w:eastAsia="de-DE"/>
        </w:rPr>
        <w:t xml:space="preserve">. </w:t>
      </w:r>
    </w:p>
    <w:p w14:paraId="1F6DB52A" w14:textId="0A5E8521" w:rsidR="00965BCE" w:rsidRDefault="000025B2" w:rsidP="00E8152F">
      <w:pPr>
        <w:pStyle w:val="BodyText"/>
        <w:rPr>
          <w:lang w:val="en-AU" w:eastAsia="de-DE"/>
        </w:rPr>
      </w:pPr>
      <w:r>
        <w:rPr>
          <w:lang w:val="en-AU" w:eastAsia="de-DE"/>
        </w:rPr>
        <w:t>Related to the discussion on the proposed agenda items to W</w:t>
      </w:r>
      <w:r w:rsidR="00C10A4A">
        <w:rPr>
          <w:lang w:val="en-AU" w:eastAsia="de-DE"/>
        </w:rPr>
        <w:t>RC</w:t>
      </w:r>
      <w:r>
        <w:rPr>
          <w:lang w:val="en-AU" w:eastAsia="de-DE"/>
        </w:rPr>
        <w:t>-23, the compelling need for</w:t>
      </w:r>
      <w:r w:rsidR="00DD5A32" w:rsidRPr="00200E81">
        <w:rPr>
          <w:lang w:val="en-AU" w:eastAsia="de-DE"/>
        </w:rPr>
        <w:t xml:space="preserve"> an agenda item for consideration at WRC-2023 </w:t>
      </w:r>
      <w:r w:rsidR="00965BCE" w:rsidRPr="00965BCE">
        <w:rPr>
          <w:lang w:val="en-AU" w:eastAsia="de-DE"/>
        </w:rPr>
        <w:t>to provide a means to accommodate digital systems in the VHF maritime mobile band</w:t>
      </w:r>
      <w:r>
        <w:rPr>
          <w:lang w:val="en-AU" w:eastAsia="de-DE"/>
        </w:rPr>
        <w:t xml:space="preserve"> was confirmed.  </w:t>
      </w:r>
      <w:r w:rsidR="00DD5A32" w:rsidRPr="00200E81">
        <w:rPr>
          <w:lang w:val="en-AU" w:eastAsia="de-DE"/>
        </w:rPr>
        <w:t xml:space="preserve">  </w:t>
      </w:r>
    </w:p>
    <w:p w14:paraId="7C2242F6" w14:textId="7867A798" w:rsidR="00965BCE" w:rsidRDefault="000025B2" w:rsidP="00E8152F">
      <w:pPr>
        <w:pStyle w:val="BodyText"/>
        <w:rPr>
          <w:lang w:val="en-AU" w:eastAsia="de-DE"/>
        </w:rPr>
      </w:pPr>
      <w:r>
        <w:rPr>
          <w:lang w:val="en-AU" w:eastAsia="de-DE"/>
        </w:rPr>
        <w:t xml:space="preserve">A session to identify a draft strategy for the transition from analogue to digital communications in the maritime environment resulted in the development of a mind map </w:t>
      </w:r>
      <w:r w:rsidR="00485C28">
        <w:rPr>
          <w:lang w:val="en-AU" w:eastAsia="de-DE"/>
        </w:rPr>
        <w:t>(</w:t>
      </w:r>
      <w:r w:rsidR="005C5BA7">
        <w:rPr>
          <w:lang w:val="en-AU" w:eastAsia="de-DE"/>
        </w:rPr>
        <w:t xml:space="preserve">Feb2019-Sydney_W-03_draft-Evolution plan </w:t>
      </w:r>
      <w:proofErr w:type="spellStart"/>
      <w:r w:rsidR="005C5BA7">
        <w:rPr>
          <w:lang w:val="en-AU" w:eastAsia="de-DE"/>
        </w:rPr>
        <w:t>mindmap</w:t>
      </w:r>
      <w:proofErr w:type="spellEnd"/>
      <w:r w:rsidR="005C5BA7">
        <w:rPr>
          <w:lang w:val="en-AU" w:eastAsia="de-DE"/>
        </w:rPr>
        <w:t xml:space="preserve">) </w:t>
      </w:r>
      <w:r>
        <w:rPr>
          <w:lang w:val="en-AU" w:eastAsia="de-DE"/>
        </w:rPr>
        <w:t xml:space="preserve">and </w:t>
      </w:r>
      <w:r w:rsidR="005C5BA7">
        <w:rPr>
          <w:lang w:val="en-AU" w:eastAsia="de-DE"/>
        </w:rPr>
        <w:t>the draft input paper (proposed for PAP, ENAV and ARM) (Feb2019-Sydney_W-04_draft paper-digital evolution)</w:t>
      </w:r>
      <w:r>
        <w:rPr>
          <w:lang w:val="en-AU" w:eastAsia="de-DE"/>
        </w:rPr>
        <w:t xml:space="preserve">.  It was agreed to forward </w:t>
      </w:r>
      <w:r w:rsidR="005C5BA7">
        <w:rPr>
          <w:lang w:val="en-AU" w:eastAsia="de-DE"/>
        </w:rPr>
        <w:t>these documents to H Noguchi and J Arroyo for possible discussion at PAP.  Based on the results, it was agreed for forward these documents</w:t>
      </w:r>
      <w:r>
        <w:rPr>
          <w:lang w:val="en-AU" w:eastAsia="de-DE"/>
        </w:rPr>
        <w:t xml:space="preserve"> to ENAV23, WG2, for further review and development.  It was also noted that there could be benefit in holding a joint session of WG2 and WG3 during ENAV23 to consider digital developments in the maritime environment</w:t>
      </w:r>
      <w:r w:rsidR="005C5BA7">
        <w:rPr>
          <w:lang w:val="en-AU" w:eastAsia="de-DE"/>
        </w:rPr>
        <w:t xml:space="preserve"> (agenda item</w:t>
      </w:r>
      <w:r w:rsidR="00614511">
        <w:rPr>
          <w:lang w:val="en-AU" w:eastAsia="de-DE"/>
        </w:rPr>
        <w:t xml:space="preserve"> 2.1.6 refers)</w:t>
      </w:r>
      <w:r>
        <w:rPr>
          <w:lang w:val="en-AU" w:eastAsia="de-DE"/>
        </w:rPr>
        <w:t xml:space="preserve">.  </w:t>
      </w:r>
    </w:p>
    <w:p w14:paraId="2E134667" w14:textId="1FB0891A" w:rsidR="00150985" w:rsidRDefault="00E8152F" w:rsidP="00ED731D">
      <w:pPr>
        <w:pStyle w:val="ActionMember"/>
        <w:rPr>
          <w:lang w:val="en-AU"/>
        </w:rPr>
      </w:pPr>
      <w:bookmarkStart w:id="19" w:name="_Toc519746179"/>
      <w:bookmarkStart w:id="20" w:name="_Toc519746353"/>
      <w:bookmarkStart w:id="21" w:name="_Toc1909104"/>
      <w:r w:rsidRPr="00200E81">
        <w:rPr>
          <w:lang w:val="en-AU"/>
        </w:rPr>
        <w:t xml:space="preserve">Action – </w:t>
      </w:r>
      <w:bookmarkEnd w:id="19"/>
      <w:bookmarkEnd w:id="20"/>
      <w:r w:rsidR="000025B2">
        <w:rPr>
          <w:lang w:val="en-AU"/>
        </w:rPr>
        <w:t xml:space="preserve">J Carson-Jackson was asked to forward the mind map and related draft strategy on the transition of from analogue to digital communications in the maritime environment </w:t>
      </w:r>
      <w:r w:rsidR="00614511">
        <w:rPr>
          <w:lang w:val="en-AU"/>
        </w:rPr>
        <w:t xml:space="preserve">(Feb2019-Sydney_W-03_draft Evolution plan </w:t>
      </w:r>
      <w:proofErr w:type="spellStart"/>
      <w:r w:rsidR="00614511">
        <w:rPr>
          <w:lang w:val="en-AU"/>
        </w:rPr>
        <w:t>mindmap</w:t>
      </w:r>
      <w:proofErr w:type="spellEnd"/>
      <w:r w:rsidR="00614511">
        <w:rPr>
          <w:lang w:val="en-AU"/>
        </w:rPr>
        <w:t xml:space="preserve"> and Feb2019-Sydney_W-04_draft paper-digital evolution)</w:t>
      </w:r>
      <w:r w:rsidR="000025B2">
        <w:rPr>
          <w:lang w:val="en-AU"/>
        </w:rPr>
        <w:t xml:space="preserve"> to </w:t>
      </w:r>
      <w:r w:rsidR="00614511">
        <w:rPr>
          <w:lang w:val="en-AU"/>
        </w:rPr>
        <w:t xml:space="preserve">H Noguchi and J Arroyo for consideration at PAP37 as well as to </w:t>
      </w:r>
      <w:r w:rsidR="000025B2">
        <w:rPr>
          <w:lang w:val="en-AU"/>
        </w:rPr>
        <w:t>ENAV23 for</w:t>
      </w:r>
      <w:r w:rsidR="00614511">
        <w:rPr>
          <w:lang w:val="en-AU"/>
        </w:rPr>
        <w:t xml:space="preserve"> further consideration by WG2 and WG3</w:t>
      </w:r>
      <w:r w:rsidR="00E12E5B">
        <w:rPr>
          <w:lang w:val="en-AU"/>
        </w:rPr>
        <w:t>.</w:t>
      </w:r>
      <w:bookmarkEnd w:id="21"/>
    </w:p>
    <w:p w14:paraId="5689EDB6" w14:textId="00033E5E" w:rsidR="00E8152F" w:rsidRPr="00200E81" w:rsidRDefault="00C33F06" w:rsidP="00E8152F">
      <w:pPr>
        <w:pStyle w:val="Heading1"/>
        <w:rPr>
          <w:lang w:val="en-AU"/>
        </w:rPr>
      </w:pPr>
      <w:r>
        <w:rPr>
          <w:lang w:val="en-AU"/>
        </w:rPr>
        <w:t>Strategy to promulgate information on VDES</w:t>
      </w:r>
    </w:p>
    <w:p w14:paraId="71702952" w14:textId="2DF32847" w:rsidR="00CC794D" w:rsidRPr="00200E81" w:rsidRDefault="00C33F06" w:rsidP="00E8152F">
      <w:pPr>
        <w:pStyle w:val="BodyText"/>
        <w:rPr>
          <w:lang w:val="en-AU"/>
        </w:rPr>
      </w:pPr>
      <w:r>
        <w:rPr>
          <w:lang w:val="en-AU"/>
        </w:rPr>
        <w:t xml:space="preserve">The document created during </w:t>
      </w:r>
      <w:proofErr w:type="spellStart"/>
      <w:r>
        <w:rPr>
          <w:lang w:val="en-AU"/>
        </w:rPr>
        <w:t>EfficienSea</w:t>
      </w:r>
      <w:proofErr w:type="spellEnd"/>
      <w:r>
        <w:rPr>
          <w:lang w:val="en-AU"/>
        </w:rPr>
        <w:t xml:space="preserve"> 2 was noted</w:t>
      </w:r>
      <w:r w:rsidR="00BB7DC3">
        <w:rPr>
          <w:lang w:val="en-AU"/>
        </w:rPr>
        <w:t xml:space="preserve">, as was the work carried out during the </w:t>
      </w:r>
      <w:proofErr w:type="spellStart"/>
      <w:r w:rsidR="00BB7DC3">
        <w:rPr>
          <w:lang w:val="en-AU"/>
        </w:rPr>
        <w:t>Yiwu</w:t>
      </w:r>
      <w:proofErr w:type="spellEnd"/>
      <w:r w:rsidR="00BB7DC3">
        <w:rPr>
          <w:lang w:val="en-AU"/>
        </w:rPr>
        <w:t xml:space="preserve"> July 2018 meeting</w:t>
      </w:r>
      <w:r>
        <w:rPr>
          <w:lang w:val="en-AU"/>
        </w:rPr>
        <w:t>.  Due to time constraints</w:t>
      </w:r>
      <w:r w:rsidR="00BB7DC3">
        <w:rPr>
          <w:lang w:val="en-AU"/>
        </w:rPr>
        <w:t>,</w:t>
      </w:r>
      <w:r>
        <w:rPr>
          <w:lang w:val="en-AU"/>
        </w:rPr>
        <w:t xml:space="preserve"> no further action was taken on this item.  </w:t>
      </w:r>
    </w:p>
    <w:p w14:paraId="5B3C17CF" w14:textId="590BF45B" w:rsidR="00DB2F23" w:rsidRPr="00200E81" w:rsidRDefault="006D63EB" w:rsidP="00DB2F23">
      <w:pPr>
        <w:pStyle w:val="Heading1"/>
        <w:rPr>
          <w:lang w:val="en-AU"/>
        </w:rPr>
      </w:pPr>
      <w:r w:rsidRPr="00200E81">
        <w:rPr>
          <w:lang w:val="en-AU"/>
        </w:rPr>
        <w:t>any other business</w:t>
      </w:r>
    </w:p>
    <w:p w14:paraId="3AAA2ED6" w14:textId="18E4F831" w:rsidR="006D63EB" w:rsidRPr="00200E81" w:rsidRDefault="006D63EB" w:rsidP="006D63EB">
      <w:pPr>
        <w:pStyle w:val="BodyText"/>
        <w:rPr>
          <w:lang w:val="en-AU" w:eastAsia="de-DE"/>
        </w:rPr>
      </w:pPr>
      <w:r w:rsidRPr="00200E81">
        <w:rPr>
          <w:lang w:val="en-AU" w:eastAsia="de-DE"/>
        </w:rPr>
        <w:t>A number of items were identified for work at either this meeting, or inclusion in the agenda for ENAV2</w:t>
      </w:r>
      <w:r w:rsidR="00BB7DC3">
        <w:rPr>
          <w:lang w:val="en-AU" w:eastAsia="de-DE"/>
        </w:rPr>
        <w:t>3</w:t>
      </w:r>
      <w:r w:rsidRPr="00200E81">
        <w:rPr>
          <w:lang w:val="en-AU" w:eastAsia="de-DE"/>
        </w:rPr>
        <w:t xml:space="preserve">.  </w:t>
      </w:r>
    </w:p>
    <w:p w14:paraId="5FB3104F" w14:textId="47957F6B" w:rsidR="006D63EB" w:rsidRDefault="00BB7DC3" w:rsidP="006D63EB">
      <w:pPr>
        <w:pStyle w:val="Heading2"/>
        <w:rPr>
          <w:lang w:val="en-AU"/>
        </w:rPr>
      </w:pPr>
      <w:r>
        <w:rPr>
          <w:lang w:val="en-AU"/>
        </w:rPr>
        <w:t>Outcome of MSC99 (MSC.452(99) and MSC.252(83))</w:t>
      </w:r>
    </w:p>
    <w:p w14:paraId="4D46166B" w14:textId="2B7CCF43" w:rsidR="00BB7DC3" w:rsidRDefault="00BB7DC3" w:rsidP="00BB7DC3">
      <w:pPr>
        <w:pStyle w:val="BodyText"/>
        <w:rPr>
          <w:lang w:val="en-AU" w:eastAsia="de-DE"/>
        </w:rPr>
      </w:pPr>
      <w:r>
        <w:rPr>
          <w:lang w:val="en-AU" w:eastAsia="de-DE"/>
        </w:rPr>
        <w:t xml:space="preserve">MSC.452(99) was reviewed, noting the key change related to the display of ASM on the Integrated Navigation System (INS).  The resolution recommends Governments to ensure that INS equipment installed on or after 1 July 2020 will conform to the revised performance standards, which includes a revision to paragraph 7.7.1 Mandatory data display functions: </w:t>
      </w:r>
    </w:p>
    <w:p w14:paraId="682EE285" w14:textId="2405DF3A" w:rsidR="00BB7DC3" w:rsidRPr="00BB7DC3" w:rsidRDefault="00BB7DC3" w:rsidP="00BB7DC3">
      <w:pPr>
        <w:pStyle w:val="BodyText"/>
        <w:rPr>
          <w:lang w:val="en-AU" w:eastAsia="de-DE"/>
        </w:rPr>
      </w:pPr>
      <w:r w:rsidRPr="00BB7DC3">
        <w:rPr>
          <w:lang w:val="en-AU" w:eastAsia="de-DE"/>
        </w:rPr>
        <w:t xml:space="preserve">“presentation of received safety related messages, such as AIS safety-related and binary messages, Application Specific Messages (ASM), Maritime Safety Information messages" </w:t>
      </w:r>
    </w:p>
    <w:p w14:paraId="10518D03" w14:textId="268EBDF5" w:rsidR="00BB7DC3" w:rsidRDefault="00BB7DC3" w:rsidP="00BB7DC3">
      <w:pPr>
        <w:pStyle w:val="BodyText"/>
        <w:rPr>
          <w:lang w:val="en-AU" w:eastAsia="de-DE"/>
        </w:rPr>
      </w:pPr>
      <w:r>
        <w:rPr>
          <w:lang w:val="en-AU" w:eastAsia="de-DE"/>
        </w:rPr>
        <w:t xml:space="preserve">The implications of this obligation were discussed </w:t>
      </w:r>
      <w:r w:rsidR="00437050">
        <w:rPr>
          <w:lang w:val="en-AU" w:eastAsia="de-DE"/>
        </w:rPr>
        <w:t xml:space="preserve">and it was noted that there would be benefit in updating the IALA Recommendation E-NAV 144 on the Harmonisation of the implementation of ASM.  </w:t>
      </w:r>
    </w:p>
    <w:p w14:paraId="7314D8D7" w14:textId="179D91C6" w:rsidR="00BB7DC3" w:rsidRDefault="00BB7DC3" w:rsidP="00BB7DC3">
      <w:pPr>
        <w:pStyle w:val="ActionMember"/>
        <w:rPr>
          <w:lang w:val="en-AU"/>
        </w:rPr>
      </w:pPr>
      <w:bookmarkStart w:id="22" w:name="_Toc1909105"/>
      <w:r w:rsidRPr="00200E81">
        <w:rPr>
          <w:lang w:val="en-AU"/>
        </w:rPr>
        <w:t xml:space="preserve">Action – </w:t>
      </w:r>
      <w:r w:rsidR="00437050">
        <w:rPr>
          <w:lang w:val="en-AU"/>
        </w:rPr>
        <w:t>J Carson-Jackson to include a review of E-NAV 144 on the Harmonisation of the Implementation of ASM</w:t>
      </w:r>
      <w:r w:rsidR="00614511">
        <w:rPr>
          <w:lang w:val="en-AU"/>
        </w:rPr>
        <w:t>, noting MSC.452(99) (amending MSC.252(83)</w:t>
      </w:r>
      <w:r w:rsidR="00F13BE2">
        <w:rPr>
          <w:lang w:val="en-AU"/>
        </w:rPr>
        <w:t>,</w:t>
      </w:r>
      <w:r w:rsidR="00437050">
        <w:rPr>
          <w:lang w:val="en-AU"/>
        </w:rPr>
        <w:t xml:space="preserve"> as an agenda item for ENAV23.</w:t>
      </w:r>
      <w:bookmarkEnd w:id="22"/>
      <w:r w:rsidR="00437050">
        <w:rPr>
          <w:lang w:val="en-AU"/>
        </w:rPr>
        <w:t xml:space="preserve"> </w:t>
      </w:r>
    </w:p>
    <w:p w14:paraId="3C6226F1" w14:textId="624882F2" w:rsidR="006D63EB" w:rsidRPr="00200E81" w:rsidRDefault="00BB7DC3" w:rsidP="00C77D52">
      <w:pPr>
        <w:pStyle w:val="Heading2"/>
        <w:rPr>
          <w:lang w:val="en-AU"/>
        </w:rPr>
      </w:pPr>
      <w:bookmarkStart w:id="23" w:name="_Hlk519830973"/>
      <w:r>
        <w:rPr>
          <w:lang w:val="en-AU"/>
        </w:rPr>
        <w:lastRenderedPageBreak/>
        <w:t xml:space="preserve">NTSB Report Sinking of </w:t>
      </w:r>
      <w:r w:rsidR="001F526C">
        <w:rPr>
          <w:lang w:val="en-AU"/>
        </w:rPr>
        <w:t>El Faro</w:t>
      </w:r>
    </w:p>
    <w:p w14:paraId="27CC655A" w14:textId="530CF57D" w:rsidR="00C77D52" w:rsidRDefault="001F526C" w:rsidP="00C77D52">
      <w:pPr>
        <w:pStyle w:val="BodyText"/>
        <w:rPr>
          <w:lang w:val="en-AU"/>
        </w:rPr>
      </w:pPr>
      <w:r w:rsidRPr="00614511">
        <w:rPr>
          <w:lang w:val="en-AU"/>
        </w:rPr>
        <w:t xml:space="preserve">M Johnson noted the report </w:t>
      </w:r>
      <w:r w:rsidR="00410577">
        <w:rPr>
          <w:lang w:val="en-AU"/>
        </w:rPr>
        <w:t>into the sinking of the US Cargo Vessel El Faro in 2015 has been issued</w:t>
      </w:r>
      <w:r w:rsidR="000E3D61">
        <w:rPr>
          <w:lang w:val="en-AU"/>
        </w:rPr>
        <w:t xml:space="preserve"> (</w:t>
      </w:r>
      <w:proofErr w:type="spellStart"/>
      <w:r w:rsidR="000E3D61">
        <w:rPr>
          <w:lang w:val="en-AU"/>
        </w:rPr>
        <w:t>url</w:t>
      </w:r>
      <w:proofErr w:type="spellEnd"/>
      <w:r w:rsidR="000E3D61">
        <w:rPr>
          <w:lang w:val="en-AU"/>
        </w:rPr>
        <w:t xml:space="preserve"> </w:t>
      </w:r>
      <w:hyperlink r:id="rId14" w:history="1">
        <w:r w:rsidR="000E3D61" w:rsidRPr="0092324A">
          <w:rPr>
            <w:rStyle w:val="Hyperlink"/>
            <w:lang w:val="en-AU"/>
          </w:rPr>
          <w:t>https://www.ntsb.gov/investigations/accidentreports/reports/mar1701.pdf</w:t>
        </w:r>
      </w:hyperlink>
      <w:r w:rsidR="000E3D61">
        <w:rPr>
          <w:lang w:val="en-AU"/>
        </w:rPr>
        <w:t xml:space="preserve"> )</w:t>
      </w:r>
      <w:r w:rsidR="00410577">
        <w:rPr>
          <w:lang w:val="en-AU"/>
        </w:rPr>
        <w:t xml:space="preserve">.  The report includes </w:t>
      </w:r>
      <w:r w:rsidRPr="00614511">
        <w:rPr>
          <w:lang w:val="en-AU"/>
        </w:rPr>
        <w:t>recommendation on the transmission of weather reports to be transmitted by ships on AIS</w:t>
      </w:r>
      <w:r w:rsidR="00410577">
        <w:rPr>
          <w:lang w:val="en-AU"/>
        </w:rPr>
        <w:t>.</w:t>
      </w:r>
      <w:r>
        <w:rPr>
          <w:lang w:val="en-AU"/>
        </w:rPr>
        <w:t xml:space="preserve"> </w:t>
      </w:r>
      <w:r w:rsidR="00FF1D6B">
        <w:rPr>
          <w:lang w:val="en-AU"/>
        </w:rPr>
        <w:t xml:space="preserve"> Specifically, the recommendations state:</w:t>
      </w:r>
    </w:p>
    <w:p w14:paraId="77E9F4A1" w14:textId="011BF890" w:rsidR="00FF1D6B" w:rsidRPr="000E3D61" w:rsidRDefault="00FF1D6B" w:rsidP="00C77D52">
      <w:pPr>
        <w:pStyle w:val="BodyText"/>
        <w:rPr>
          <w:i/>
          <w:lang w:val="en-AU"/>
        </w:rPr>
      </w:pPr>
      <w:r w:rsidRPr="000E3D61">
        <w:rPr>
          <w:i/>
          <w:lang w:val="en-AU"/>
        </w:rPr>
        <w:t xml:space="preserve">‘If the actions recommended to the National Oceanic and Atmospheric Administration in Safety Recommendation M-17-52 establish that the automatic identification system (AIS) is a viable means by which to relay (with acceptable time delay) meteorological and oceanographic data and metadata from vessels at sea for use by global meteorological authorities, propose to the International Maritime Organization that vessels required to use AIS also be equipped with meteorological and oceanographic sensors―including, at a minimum, sensors for barometric pressure and sea-surface temperature―that will automatically disseminate the data at high-temporal resolution via AIS. (M-17-48) </w:t>
      </w:r>
    </w:p>
    <w:p w14:paraId="67A87B7E" w14:textId="291B5A9F" w:rsidR="00FF1D6B" w:rsidRPr="000E3D61" w:rsidRDefault="00FF1D6B" w:rsidP="00C77D52">
      <w:pPr>
        <w:pStyle w:val="BodyText"/>
        <w:rPr>
          <w:i/>
          <w:lang w:val="en-AU"/>
        </w:rPr>
      </w:pPr>
      <w:r w:rsidRPr="000E3D61">
        <w:rPr>
          <w:i/>
          <w:lang w:val="en-AU"/>
        </w:rPr>
        <w:t>Propose to the International Maritime Organization that vessels under regulations of the International Convention for the Safety of Life at Sea that are not already automatically disseminating meteorological and oceanographic data by other means be required to manually disseminate such data while at sea via the automatic identification system or the Voluntary Observing Ship program at the times of 0000 coordinated universal time (UTC), 0600 UTC, 1200 UTC, and 1800 UTC. (M-17-49)’</w:t>
      </w:r>
    </w:p>
    <w:p w14:paraId="197042FB" w14:textId="40D11F72" w:rsidR="00FF1D6B" w:rsidRDefault="00FF1D6B" w:rsidP="00C77D52">
      <w:pPr>
        <w:pStyle w:val="BodyText"/>
        <w:rPr>
          <w:lang w:val="en-AU"/>
        </w:rPr>
      </w:pPr>
      <w:r>
        <w:rPr>
          <w:lang w:val="en-AU"/>
        </w:rPr>
        <w:t xml:space="preserve">It was noted that there could be an opportunity to make use of VDE terrestrial to support automated weather transfer.    </w:t>
      </w:r>
    </w:p>
    <w:bookmarkEnd w:id="23"/>
    <w:p w14:paraId="1C7CBB21" w14:textId="7FF9C250" w:rsidR="006D63EB" w:rsidRPr="00200E81" w:rsidRDefault="0079731B" w:rsidP="006D63EB">
      <w:pPr>
        <w:pStyle w:val="Heading2"/>
        <w:rPr>
          <w:lang w:val="en-AU"/>
        </w:rPr>
      </w:pPr>
      <w:r>
        <w:rPr>
          <w:lang w:val="en-AU"/>
        </w:rPr>
        <w:t xml:space="preserve">STM update / STM </w:t>
      </w:r>
      <w:proofErr w:type="spellStart"/>
      <w:r>
        <w:rPr>
          <w:lang w:val="en-AU"/>
        </w:rPr>
        <w:t>Baltsafe</w:t>
      </w:r>
      <w:proofErr w:type="spellEnd"/>
      <w:r>
        <w:rPr>
          <w:lang w:val="en-AU"/>
        </w:rPr>
        <w:t xml:space="preserve"> </w:t>
      </w:r>
    </w:p>
    <w:p w14:paraId="3ECF1D16" w14:textId="242A3670" w:rsidR="004D35C9" w:rsidRPr="004D35C9" w:rsidRDefault="004D35C9" w:rsidP="004D35C9">
      <w:pPr>
        <w:rPr>
          <w:rFonts w:asciiTheme="minorHAnsi" w:hAnsiTheme="minorHAnsi"/>
          <w:lang w:val="en-AU" w:eastAsia="en-US"/>
        </w:rPr>
      </w:pPr>
      <w:r w:rsidRPr="004D35C9">
        <w:rPr>
          <w:rFonts w:asciiTheme="minorHAnsi" w:hAnsiTheme="minorHAnsi"/>
          <w:lang w:val="en-AU" w:eastAsia="en-US"/>
        </w:rPr>
        <w:t>STM BALT SAFE (2019-2021) will contribute to increased safety of navigation in the Baltic Sea by providing Sea Traffic Management (STM) enabled maritime services to the tanker traffic in the Baltic. The project will address the recently amended HELCOM recommendations 34 E/2 “Further testing and development of the concept of exchange of voyage plans as well as other e-navigation solutions to enhance safety of navigation and protection of the marine environment in the Baltic Sea region”. Tanker ships will be made safer by making them STM compatible hence given the ability to send and receive voyage plans with other ships and with public authorities in Baltic Sea countries. By the STM BALT SAFE project, the institutional capacity of the public sector on supporting and developing safety of navigation services and efficiency of transport will be enhanced.</w:t>
      </w:r>
    </w:p>
    <w:p w14:paraId="18532D9C" w14:textId="07CB9A5B" w:rsidR="004D35C9" w:rsidRPr="004D35C9" w:rsidRDefault="004D35C9" w:rsidP="004D35C9">
      <w:pPr>
        <w:rPr>
          <w:rFonts w:asciiTheme="minorHAnsi" w:hAnsiTheme="minorHAnsi"/>
          <w:lang w:val="en-AU" w:eastAsia="en-US"/>
        </w:rPr>
      </w:pPr>
      <w:r w:rsidRPr="004D35C9">
        <w:rPr>
          <w:rFonts w:asciiTheme="minorHAnsi" w:hAnsiTheme="minorHAnsi"/>
          <w:lang w:val="en-AU" w:eastAsia="en-US"/>
        </w:rPr>
        <w:t xml:space="preserve">The project will build on the methods, results and the maritime service infrastructure developed in previous projects like </w:t>
      </w:r>
      <w:proofErr w:type="spellStart"/>
      <w:r w:rsidRPr="004D35C9">
        <w:rPr>
          <w:rFonts w:asciiTheme="minorHAnsi" w:hAnsiTheme="minorHAnsi"/>
          <w:lang w:val="en-AU" w:eastAsia="en-US"/>
        </w:rPr>
        <w:t>EfficienSea</w:t>
      </w:r>
      <w:proofErr w:type="spellEnd"/>
      <w:r w:rsidRPr="004D35C9">
        <w:rPr>
          <w:rFonts w:asciiTheme="minorHAnsi" w:hAnsiTheme="minorHAnsi"/>
          <w:lang w:val="en-AU" w:eastAsia="en-US"/>
        </w:rPr>
        <w:t xml:space="preserve"> II, MONALISA 2.0 and Sea Traffic Management Validation project and will encompass exchange of voyage plans and integration of STM functionalities in VTS shore centres. Services for enhanced monitoring of maritime traffic, different automatic reporting services to Ship Reporting Systems e.g. GOFREP and SOUNDREP as well as automated reporting to Maritime Single Windows, will be developed and tested in the project. Different services that optimize the ship´s voyage and decrease the administrative burden will also be developed and tested within the project. VDES will be used for testing of automatic reporting and distribution of ice charts. Both terrestrial and satellite-based VDE will be demonstrated.  </w:t>
      </w:r>
    </w:p>
    <w:p w14:paraId="3DFB69DA" w14:textId="7A09F771" w:rsidR="0084420B" w:rsidRPr="00200E81" w:rsidRDefault="00095C19" w:rsidP="0084420B">
      <w:pPr>
        <w:pStyle w:val="Heading1"/>
        <w:rPr>
          <w:lang w:val="en-AU"/>
        </w:rPr>
      </w:pPr>
      <w:r w:rsidRPr="00200E81">
        <w:rPr>
          <w:lang w:val="en-AU"/>
        </w:rPr>
        <w:t>Clos</w:t>
      </w:r>
      <w:r w:rsidR="00CA56F3" w:rsidRPr="00200E81">
        <w:rPr>
          <w:lang w:val="en-AU"/>
        </w:rPr>
        <w:t>ing and date of next meeting</w:t>
      </w:r>
    </w:p>
    <w:p w14:paraId="6E930D7C" w14:textId="1A461B8D" w:rsidR="0090356D" w:rsidRDefault="00CA56F3" w:rsidP="00956ADA">
      <w:pPr>
        <w:pStyle w:val="BodyText"/>
        <w:rPr>
          <w:lang w:val="en-AU"/>
        </w:rPr>
      </w:pPr>
      <w:r w:rsidRPr="00200E81">
        <w:rPr>
          <w:lang w:val="en-AU"/>
        </w:rPr>
        <w:t>The members of the working group thanked</w:t>
      </w:r>
      <w:r w:rsidR="00956ADA">
        <w:rPr>
          <w:lang w:val="en-AU"/>
        </w:rPr>
        <w:t xml:space="preserve"> AMCS (AMC Search) and J Carson-Jackson for hosting the meeting in Sydney, Australia</w:t>
      </w:r>
      <w:r w:rsidR="004125A4">
        <w:rPr>
          <w:lang w:val="en-AU"/>
        </w:rPr>
        <w:t xml:space="preserve"> </w:t>
      </w:r>
    </w:p>
    <w:p w14:paraId="3B80ECB1" w14:textId="7DC515E4" w:rsidR="000D002E" w:rsidRPr="00F13BE2" w:rsidRDefault="00CA56F3" w:rsidP="00F13BE2">
      <w:pPr>
        <w:pStyle w:val="BodyText"/>
        <w:rPr>
          <w:lang w:val="en-AU"/>
        </w:rPr>
      </w:pPr>
      <w:r w:rsidRPr="00F13BE2">
        <w:rPr>
          <w:lang w:val="en-AU"/>
        </w:rPr>
        <w:t>ENAV 2</w:t>
      </w:r>
      <w:r w:rsidR="00956ADA" w:rsidRPr="00F13BE2">
        <w:rPr>
          <w:lang w:val="en-AU"/>
        </w:rPr>
        <w:t>3</w:t>
      </w:r>
      <w:r w:rsidRPr="00F13BE2">
        <w:rPr>
          <w:lang w:val="en-AU"/>
        </w:rPr>
        <w:t xml:space="preserve"> will be held </w:t>
      </w:r>
      <w:r w:rsidR="00956ADA" w:rsidRPr="00F13BE2">
        <w:rPr>
          <w:lang w:val="en-AU"/>
        </w:rPr>
        <w:t>April 1-5, 2019, hosted by Singapore MPA at the Intercontinental Hotel, Singapore</w:t>
      </w:r>
      <w:r w:rsidRPr="00F13BE2">
        <w:rPr>
          <w:lang w:val="en-AU"/>
        </w:rPr>
        <w:t xml:space="preserve">.  </w:t>
      </w:r>
    </w:p>
    <w:p w14:paraId="642B50D4" w14:textId="48573A80" w:rsidR="00904B25" w:rsidRPr="00200E81" w:rsidRDefault="00904B25" w:rsidP="00FC6902">
      <w:pPr>
        <w:spacing w:after="200" w:line="276" w:lineRule="auto"/>
        <w:rPr>
          <w:rFonts w:ascii="Calibri" w:eastAsiaTheme="minorHAnsi" w:hAnsi="Calibri" w:cs="Times New Roman"/>
          <w:color w:val="000000"/>
          <w:lang w:val="en-AU" w:eastAsia="en-US"/>
        </w:rPr>
      </w:pPr>
      <w:r w:rsidRPr="00200E81">
        <w:rPr>
          <w:rFonts w:ascii="Calibri" w:hAnsi="Calibri"/>
          <w:color w:val="000000"/>
          <w:lang w:val="en-AU"/>
        </w:rPr>
        <w:br w:type="page"/>
      </w:r>
    </w:p>
    <w:p w14:paraId="6F49BB48" w14:textId="77777777" w:rsidR="00E55D4D" w:rsidRPr="00200E81" w:rsidRDefault="00E55D4D" w:rsidP="00341A37">
      <w:pPr>
        <w:rPr>
          <w:rFonts w:ascii="Calibri" w:eastAsiaTheme="minorHAnsi" w:hAnsi="Calibri" w:cs="Times New Roman"/>
          <w:color w:val="000000"/>
          <w:lang w:val="en-AU" w:eastAsia="en-US"/>
        </w:rPr>
      </w:pPr>
    </w:p>
    <w:p w14:paraId="57CF05FF" w14:textId="286DDB4F" w:rsidR="00E55D4D" w:rsidRPr="00200E81" w:rsidRDefault="00E55D4D" w:rsidP="00685DEF">
      <w:pPr>
        <w:pStyle w:val="Heading1"/>
        <w:rPr>
          <w:lang w:val="en-AU" w:eastAsia="en-US"/>
        </w:rPr>
      </w:pPr>
      <w:r w:rsidRPr="00200E81">
        <w:rPr>
          <w:lang w:val="en-AU"/>
        </w:rPr>
        <w:t>Output</w:t>
      </w:r>
      <w:r w:rsidR="00884FCE" w:rsidRPr="00200E81">
        <w:rPr>
          <w:lang w:val="en-AU"/>
        </w:rPr>
        <w:t xml:space="preserve"> and Working</w:t>
      </w:r>
      <w:r w:rsidRPr="00200E81">
        <w:rPr>
          <w:lang w:val="en-AU" w:eastAsia="en-US"/>
        </w:rPr>
        <w:t xml:space="preserve"> Papers</w:t>
      </w:r>
    </w:p>
    <w:p w14:paraId="3C25EA18" w14:textId="352687E5" w:rsidR="00E55D4D" w:rsidRPr="00200E81" w:rsidRDefault="00884FCE" w:rsidP="00276ADD">
      <w:pPr>
        <w:pStyle w:val="BodyText"/>
        <w:rPr>
          <w:lang w:val="en-AU"/>
        </w:rPr>
      </w:pPr>
      <w:r w:rsidRPr="00200E81">
        <w:rPr>
          <w:lang w:val="en-AU"/>
        </w:rPr>
        <w:t>Output</w:t>
      </w:r>
      <w:r w:rsidR="00685DEF" w:rsidRPr="00200E81">
        <w:rPr>
          <w:lang w:val="en-AU"/>
        </w:rPr>
        <w:t xml:space="preserve"> papers</w:t>
      </w:r>
      <w:r w:rsidR="00763BA3">
        <w:rPr>
          <w:lang w:val="en-AU"/>
        </w:rPr>
        <w:t xml:space="preserve"> (‘O’)</w:t>
      </w:r>
      <w:r w:rsidR="00685DEF" w:rsidRPr="00200E81">
        <w:rPr>
          <w:lang w:val="en-AU"/>
        </w:rPr>
        <w:t xml:space="preserve"> will be </w:t>
      </w:r>
      <w:r w:rsidR="00763BA3">
        <w:rPr>
          <w:lang w:val="en-AU"/>
        </w:rPr>
        <w:t>provided to ENAV2</w:t>
      </w:r>
      <w:r w:rsidR="0079731B">
        <w:rPr>
          <w:lang w:val="en-AU"/>
        </w:rPr>
        <w:t>3</w:t>
      </w:r>
      <w:r w:rsidRPr="00200E81">
        <w:rPr>
          <w:lang w:val="en-AU"/>
        </w:rPr>
        <w:t xml:space="preserve">.  Working </w:t>
      </w:r>
      <w:r w:rsidR="00BF28A1">
        <w:rPr>
          <w:lang w:val="en-AU"/>
        </w:rPr>
        <w:t>(’W’)</w:t>
      </w:r>
      <w:r w:rsidR="0079731B">
        <w:rPr>
          <w:lang w:val="en-AU"/>
        </w:rPr>
        <w:t xml:space="preserve"> </w:t>
      </w:r>
      <w:r w:rsidRPr="00200E81">
        <w:rPr>
          <w:lang w:val="en-AU"/>
        </w:rPr>
        <w:t xml:space="preserve">papers will be forwarded to the next meeting of the WG3.  </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4536"/>
        <w:gridCol w:w="3544"/>
      </w:tblGrid>
      <w:tr w:rsidR="00040623" w:rsidRPr="00200E81" w14:paraId="1EDF5931" w14:textId="77777777" w:rsidTr="00F13BE2">
        <w:trPr>
          <w:cantSplit/>
          <w:trHeight w:val="555"/>
          <w:tblHeader/>
          <w:jc w:val="center"/>
        </w:trPr>
        <w:tc>
          <w:tcPr>
            <w:tcW w:w="1413" w:type="dxa"/>
            <w:tcBorders>
              <w:bottom w:val="thinThickSmallGap" w:sz="24" w:space="0" w:color="auto"/>
            </w:tcBorders>
            <w:vAlign w:val="center"/>
          </w:tcPr>
          <w:p w14:paraId="2CB13917" w14:textId="2ACCB519" w:rsidR="00040623" w:rsidRPr="00200E81" w:rsidRDefault="00040623" w:rsidP="00040623">
            <w:pPr>
              <w:ind w:left="1440" w:hanging="1440"/>
              <w:jc w:val="center"/>
              <w:rPr>
                <w:rFonts w:ascii="Calibri" w:eastAsiaTheme="minorHAnsi" w:hAnsi="Calibri" w:cs="Times New Roman"/>
                <w:color w:val="000000"/>
                <w:lang w:val="en-AU" w:eastAsia="en-US"/>
              </w:rPr>
            </w:pPr>
            <w:bookmarkStart w:id="24" w:name="_Hlk520109171"/>
            <w:r w:rsidRPr="00200E81">
              <w:rPr>
                <w:rFonts w:ascii="Calibri" w:eastAsiaTheme="minorHAnsi" w:hAnsi="Calibri" w:cs="Times New Roman"/>
                <w:color w:val="000000"/>
                <w:lang w:val="en-AU" w:eastAsia="en-US"/>
              </w:rPr>
              <w:t>Number</w:t>
            </w:r>
          </w:p>
        </w:tc>
        <w:tc>
          <w:tcPr>
            <w:tcW w:w="4536" w:type="dxa"/>
            <w:tcBorders>
              <w:bottom w:val="thinThickSmallGap" w:sz="24" w:space="0" w:color="auto"/>
            </w:tcBorders>
            <w:vAlign w:val="center"/>
          </w:tcPr>
          <w:p w14:paraId="25E7FA4E" w14:textId="77777777" w:rsidR="00040623" w:rsidRPr="00200E81" w:rsidRDefault="00040623" w:rsidP="006170D2">
            <w:pPr>
              <w:ind w:left="1440" w:hanging="1440"/>
              <w:jc w:val="cente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Title</w:t>
            </w:r>
          </w:p>
        </w:tc>
        <w:tc>
          <w:tcPr>
            <w:tcW w:w="3544" w:type="dxa"/>
            <w:tcBorders>
              <w:bottom w:val="thinThickSmallGap" w:sz="24" w:space="0" w:color="auto"/>
            </w:tcBorders>
            <w:vAlign w:val="center"/>
          </w:tcPr>
          <w:p w14:paraId="4F7A38BC" w14:textId="10521888" w:rsidR="00040623" w:rsidRPr="00200E81" w:rsidRDefault="0090019E" w:rsidP="006170D2">
            <w:pPr>
              <w:ind w:left="1440" w:hanging="1440"/>
              <w:jc w:val="center"/>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t>Action</w:t>
            </w:r>
          </w:p>
        </w:tc>
      </w:tr>
      <w:tr w:rsidR="0099123E" w:rsidRPr="00200E81" w14:paraId="2E87D990" w14:textId="77777777" w:rsidTr="00ED691E">
        <w:trPr>
          <w:cantSplit/>
          <w:trHeight w:val="300"/>
          <w:jc w:val="center"/>
        </w:trPr>
        <w:tc>
          <w:tcPr>
            <w:tcW w:w="1413" w:type="dxa"/>
            <w:tcBorders>
              <w:top w:val="thinThickSmallGap" w:sz="24" w:space="0" w:color="auto"/>
              <w:bottom w:val="single" w:sz="4" w:space="0" w:color="auto"/>
            </w:tcBorders>
            <w:vAlign w:val="center"/>
          </w:tcPr>
          <w:p w14:paraId="5341BCFA" w14:textId="1E3EB5E8" w:rsidR="0099123E" w:rsidRPr="00200E81" w:rsidRDefault="0099123E" w:rsidP="00276ADD">
            <w:pPr>
              <w:pStyle w:val="BodyText"/>
              <w:rPr>
                <w:lang w:val="en-AU"/>
              </w:rPr>
            </w:pPr>
            <w:r w:rsidRPr="00200E81">
              <w:rPr>
                <w:lang w:val="en-AU"/>
              </w:rPr>
              <w:t xml:space="preserve">Output </w:t>
            </w:r>
            <w:r w:rsidR="00177F68" w:rsidRPr="00200E81">
              <w:rPr>
                <w:lang w:val="en-AU"/>
              </w:rPr>
              <w:t>0</w:t>
            </w:r>
            <w:r w:rsidRPr="00200E81">
              <w:rPr>
                <w:lang w:val="en-AU"/>
              </w:rPr>
              <w:t>1</w:t>
            </w:r>
          </w:p>
        </w:tc>
        <w:tc>
          <w:tcPr>
            <w:tcW w:w="4536" w:type="dxa"/>
            <w:tcBorders>
              <w:top w:val="thinThickSmallGap" w:sz="24" w:space="0" w:color="auto"/>
              <w:bottom w:val="single" w:sz="4" w:space="0" w:color="auto"/>
            </w:tcBorders>
          </w:tcPr>
          <w:p w14:paraId="1BFB97DE" w14:textId="1EFA9985" w:rsidR="0099123E" w:rsidRPr="00200E81" w:rsidRDefault="0079731B" w:rsidP="00045956">
            <w:pPr>
              <w:pStyle w:val="BodyText"/>
              <w:jc w:val="left"/>
              <w:rPr>
                <w:lang w:val="en-AU"/>
              </w:rPr>
            </w:pPr>
            <w:r>
              <w:rPr>
                <w:lang w:val="en-AU"/>
              </w:rPr>
              <w:t>Feb2019-Sydney</w:t>
            </w:r>
            <w:r w:rsidR="00D35088">
              <w:rPr>
                <w:lang w:val="en-AU"/>
              </w:rPr>
              <w:t>_O-01</w:t>
            </w:r>
            <w:r w:rsidR="00C35BFA">
              <w:rPr>
                <w:lang w:val="en-AU"/>
              </w:rPr>
              <w:t>_</w:t>
            </w:r>
            <w:r w:rsidR="0099123E" w:rsidRPr="00200E81">
              <w:rPr>
                <w:lang w:val="en-AU"/>
              </w:rPr>
              <w:t>Report</w:t>
            </w:r>
            <w:r w:rsidR="00045956">
              <w:rPr>
                <w:lang w:val="en-AU"/>
              </w:rPr>
              <w:t>-</w:t>
            </w:r>
            <w:r w:rsidR="00136CDF" w:rsidRPr="00200E81">
              <w:rPr>
                <w:lang w:val="en-AU"/>
              </w:rPr>
              <w:t>WG3</w:t>
            </w:r>
            <w:r w:rsidR="00045956">
              <w:rPr>
                <w:lang w:val="en-AU"/>
              </w:rPr>
              <w:t>-</w:t>
            </w:r>
            <w:r w:rsidR="0099123E" w:rsidRPr="00200E81">
              <w:rPr>
                <w:lang w:val="en-AU"/>
              </w:rPr>
              <w:t xml:space="preserve">Intersessional </w:t>
            </w:r>
          </w:p>
        </w:tc>
        <w:tc>
          <w:tcPr>
            <w:tcW w:w="3544" w:type="dxa"/>
            <w:tcBorders>
              <w:top w:val="thinThickSmallGap" w:sz="24" w:space="0" w:color="auto"/>
              <w:bottom w:val="single" w:sz="4" w:space="0" w:color="auto"/>
            </w:tcBorders>
            <w:vAlign w:val="center"/>
          </w:tcPr>
          <w:p w14:paraId="1DFDD958" w14:textId="34C97C96" w:rsidR="0099123E" w:rsidRPr="00200E81" w:rsidRDefault="00136CDF" w:rsidP="00276ADD">
            <w:pPr>
              <w:pStyle w:val="BodyText"/>
              <w:rPr>
                <w:lang w:val="en-AU"/>
              </w:rPr>
            </w:pPr>
            <w:r w:rsidRPr="00200E81">
              <w:rPr>
                <w:lang w:val="en-AU"/>
              </w:rPr>
              <w:t>F</w:t>
            </w:r>
            <w:r w:rsidR="0099123E" w:rsidRPr="00200E81">
              <w:rPr>
                <w:lang w:val="en-AU"/>
              </w:rPr>
              <w:t>orward to IALA Secretariat</w:t>
            </w:r>
          </w:p>
        </w:tc>
      </w:tr>
      <w:tr w:rsidR="00ED691E" w:rsidRPr="00ED691E" w14:paraId="5BE99491" w14:textId="77777777" w:rsidTr="00ED691E">
        <w:trPr>
          <w:cantSplit/>
          <w:trHeight w:val="300"/>
          <w:jc w:val="center"/>
        </w:trPr>
        <w:tc>
          <w:tcPr>
            <w:tcW w:w="1413" w:type="dxa"/>
            <w:tcBorders>
              <w:top w:val="single" w:sz="4" w:space="0" w:color="auto"/>
            </w:tcBorders>
            <w:vAlign w:val="center"/>
          </w:tcPr>
          <w:p w14:paraId="3C6FD48F" w14:textId="1603BCE9" w:rsidR="00ED691E" w:rsidRPr="00200E81" w:rsidRDefault="00ED691E" w:rsidP="00276ADD">
            <w:pPr>
              <w:pStyle w:val="BodyText"/>
              <w:rPr>
                <w:lang w:val="en-AU"/>
              </w:rPr>
            </w:pPr>
            <w:r>
              <w:rPr>
                <w:lang w:val="en-AU"/>
              </w:rPr>
              <w:t>Output 02</w:t>
            </w:r>
          </w:p>
        </w:tc>
        <w:tc>
          <w:tcPr>
            <w:tcW w:w="4536" w:type="dxa"/>
            <w:tcBorders>
              <w:top w:val="single" w:sz="4" w:space="0" w:color="auto"/>
            </w:tcBorders>
          </w:tcPr>
          <w:p w14:paraId="293A463F" w14:textId="2AF5578B" w:rsidR="00ED691E" w:rsidRDefault="00ED691E" w:rsidP="00ED691E">
            <w:pPr>
              <w:pStyle w:val="BodyText"/>
              <w:rPr>
                <w:lang w:val="en-AU"/>
              </w:rPr>
            </w:pPr>
            <w:r>
              <w:rPr>
                <w:lang w:val="en-AU"/>
              </w:rPr>
              <w:t xml:space="preserve">Feb-2019-Sydney_O-02-Revised WG3 </w:t>
            </w:r>
            <w:proofErr w:type="spellStart"/>
            <w:r>
              <w:rPr>
                <w:lang w:val="en-AU"/>
              </w:rPr>
              <w:t>ToR</w:t>
            </w:r>
            <w:proofErr w:type="spellEnd"/>
          </w:p>
        </w:tc>
        <w:tc>
          <w:tcPr>
            <w:tcW w:w="3544" w:type="dxa"/>
            <w:tcBorders>
              <w:top w:val="single" w:sz="4" w:space="0" w:color="auto"/>
            </w:tcBorders>
            <w:vAlign w:val="center"/>
          </w:tcPr>
          <w:p w14:paraId="3BA59FA0" w14:textId="7F609DFE" w:rsidR="00ED691E" w:rsidRPr="00200E81" w:rsidRDefault="00ED691E" w:rsidP="00276ADD">
            <w:pPr>
              <w:pStyle w:val="BodyText"/>
              <w:rPr>
                <w:lang w:val="en-AU"/>
              </w:rPr>
            </w:pPr>
            <w:r>
              <w:rPr>
                <w:lang w:val="en-AU"/>
              </w:rPr>
              <w:t>Forward to H Noguchi and J Arroyo</w:t>
            </w:r>
          </w:p>
        </w:tc>
      </w:tr>
      <w:tr w:rsidR="0099123E" w:rsidRPr="00763BA3" w14:paraId="29FE6FA6" w14:textId="77777777" w:rsidTr="00F13BE2">
        <w:trPr>
          <w:cantSplit/>
          <w:trHeight w:val="300"/>
          <w:jc w:val="center"/>
        </w:trPr>
        <w:tc>
          <w:tcPr>
            <w:tcW w:w="1413" w:type="dxa"/>
            <w:vAlign w:val="center"/>
          </w:tcPr>
          <w:p w14:paraId="56A55F73" w14:textId="657F4296" w:rsidR="0099123E" w:rsidRPr="00763BA3" w:rsidRDefault="00E10A56" w:rsidP="00276ADD">
            <w:pPr>
              <w:pStyle w:val="BodyText"/>
              <w:rPr>
                <w:lang w:val="en-AU"/>
              </w:rPr>
            </w:pPr>
            <w:r w:rsidRPr="00763BA3">
              <w:rPr>
                <w:lang w:val="en-AU"/>
              </w:rPr>
              <w:t>Working 0</w:t>
            </w:r>
            <w:r w:rsidR="00763BA3" w:rsidRPr="00763BA3">
              <w:rPr>
                <w:lang w:val="en-AU"/>
              </w:rPr>
              <w:t>1</w:t>
            </w:r>
          </w:p>
        </w:tc>
        <w:tc>
          <w:tcPr>
            <w:tcW w:w="4536" w:type="dxa"/>
            <w:vAlign w:val="center"/>
          </w:tcPr>
          <w:p w14:paraId="214B9ADE" w14:textId="0067A94A" w:rsidR="0099123E" w:rsidRPr="00763BA3" w:rsidRDefault="00F13BE2" w:rsidP="00045956">
            <w:pPr>
              <w:pStyle w:val="BodyText"/>
              <w:jc w:val="left"/>
              <w:rPr>
                <w:lang w:val="en-AU"/>
              </w:rPr>
            </w:pPr>
            <w:r>
              <w:rPr>
                <w:lang w:val="en-AU"/>
              </w:rPr>
              <w:t>Feb2019-Sydney_W-01_1371-drafting-20190207</w:t>
            </w:r>
          </w:p>
        </w:tc>
        <w:tc>
          <w:tcPr>
            <w:tcW w:w="3544" w:type="dxa"/>
            <w:vAlign w:val="center"/>
          </w:tcPr>
          <w:p w14:paraId="6C80F330" w14:textId="76045715" w:rsidR="0099123E" w:rsidRPr="00763BA3" w:rsidRDefault="00F13BE2" w:rsidP="00276ADD">
            <w:pPr>
              <w:pStyle w:val="BodyText"/>
              <w:rPr>
                <w:lang w:val="en-AU"/>
              </w:rPr>
            </w:pPr>
            <w:r>
              <w:rPr>
                <w:lang w:val="en-AU"/>
              </w:rPr>
              <w:t xml:space="preserve">Forward to </w:t>
            </w:r>
            <w:r w:rsidR="006A14A9">
              <w:rPr>
                <w:lang w:val="en-AU"/>
              </w:rPr>
              <w:t xml:space="preserve">WG3 at </w:t>
            </w:r>
            <w:r>
              <w:rPr>
                <w:lang w:val="en-AU"/>
              </w:rPr>
              <w:t xml:space="preserve">ENAV23 </w:t>
            </w:r>
          </w:p>
        </w:tc>
      </w:tr>
      <w:tr w:rsidR="00136CDF" w:rsidRPr="00200E81" w14:paraId="2207E68A" w14:textId="77777777" w:rsidTr="00F13BE2">
        <w:trPr>
          <w:cantSplit/>
          <w:trHeight w:val="300"/>
          <w:jc w:val="center"/>
        </w:trPr>
        <w:tc>
          <w:tcPr>
            <w:tcW w:w="1413" w:type="dxa"/>
            <w:vAlign w:val="center"/>
          </w:tcPr>
          <w:p w14:paraId="455C1C32" w14:textId="67D01AF1" w:rsidR="00136CDF" w:rsidRPr="00763BA3" w:rsidRDefault="00763BA3" w:rsidP="00136CDF">
            <w:pPr>
              <w:pStyle w:val="BodyText"/>
              <w:rPr>
                <w:lang w:val="en-AU"/>
              </w:rPr>
            </w:pPr>
            <w:r w:rsidRPr="00763BA3">
              <w:rPr>
                <w:lang w:val="en-AU"/>
              </w:rPr>
              <w:t>Working 0</w:t>
            </w:r>
            <w:r>
              <w:rPr>
                <w:lang w:val="en-AU"/>
              </w:rPr>
              <w:t>2</w:t>
            </w:r>
          </w:p>
        </w:tc>
        <w:tc>
          <w:tcPr>
            <w:tcW w:w="4536" w:type="dxa"/>
            <w:vAlign w:val="center"/>
          </w:tcPr>
          <w:p w14:paraId="79B29336" w14:textId="27A5426F" w:rsidR="00136CDF" w:rsidRPr="00763BA3" w:rsidRDefault="00F13BE2" w:rsidP="00045956">
            <w:pPr>
              <w:pStyle w:val="BodyText"/>
              <w:jc w:val="left"/>
              <w:rPr>
                <w:lang w:val="en-AU"/>
              </w:rPr>
            </w:pPr>
            <w:r>
              <w:rPr>
                <w:lang w:val="en-AU"/>
              </w:rPr>
              <w:t>Feb2019-Sydney_W-02_PAP37-MAtoN_AMRD</w:t>
            </w:r>
          </w:p>
        </w:tc>
        <w:tc>
          <w:tcPr>
            <w:tcW w:w="3544" w:type="dxa"/>
            <w:vAlign w:val="center"/>
          </w:tcPr>
          <w:p w14:paraId="52C671C8" w14:textId="1A702865" w:rsidR="00136CDF" w:rsidRPr="00763BA3" w:rsidRDefault="00F13BE2" w:rsidP="00136CDF">
            <w:pPr>
              <w:pStyle w:val="BodyText"/>
              <w:rPr>
                <w:lang w:val="en-AU"/>
              </w:rPr>
            </w:pPr>
            <w:r>
              <w:rPr>
                <w:lang w:val="en-AU"/>
              </w:rPr>
              <w:t>Forward to H Noguchi, J Arroyo and P Day in advance of PAP37</w:t>
            </w:r>
            <w:r w:rsidR="00ED691E">
              <w:rPr>
                <w:lang w:val="en-AU"/>
              </w:rPr>
              <w:t xml:space="preserve"> / following PAP37 forward to </w:t>
            </w:r>
            <w:r w:rsidR="006A14A9">
              <w:rPr>
                <w:lang w:val="en-AU"/>
              </w:rPr>
              <w:t xml:space="preserve">WG3 at </w:t>
            </w:r>
            <w:r w:rsidR="00ED691E">
              <w:rPr>
                <w:lang w:val="en-AU"/>
              </w:rPr>
              <w:t>ENAV23</w:t>
            </w:r>
          </w:p>
        </w:tc>
      </w:tr>
      <w:tr w:rsidR="00136CDF" w:rsidRPr="008F0530" w14:paraId="5FE1ECED" w14:textId="77777777" w:rsidTr="00F13BE2">
        <w:trPr>
          <w:cantSplit/>
          <w:trHeight w:val="300"/>
          <w:jc w:val="center"/>
        </w:trPr>
        <w:tc>
          <w:tcPr>
            <w:tcW w:w="1413" w:type="dxa"/>
            <w:vAlign w:val="center"/>
          </w:tcPr>
          <w:p w14:paraId="2B2F77C3" w14:textId="282925DD" w:rsidR="00136CDF" w:rsidRPr="008F0530" w:rsidRDefault="008F0530" w:rsidP="00136CDF">
            <w:pPr>
              <w:pStyle w:val="BodyText"/>
              <w:rPr>
                <w:lang w:val="en-AU"/>
              </w:rPr>
            </w:pPr>
            <w:r w:rsidRPr="008F0530">
              <w:rPr>
                <w:lang w:val="en-AU"/>
              </w:rPr>
              <w:t>Working 03</w:t>
            </w:r>
          </w:p>
        </w:tc>
        <w:tc>
          <w:tcPr>
            <w:tcW w:w="4536" w:type="dxa"/>
            <w:vAlign w:val="center"/>
          </w:tcPr>
          <w:p w14:paraId="57124E2A" w14:textId="0F88CB62" w:rsidR="00136CDF" w:rsidRPr="008F0530" w:rsidRDefault="00F13BE2" w:rsidP="00045956">
            <w:pPr>
              <w:pStyle w:val="BodyText"/>
              <w:jc w:val="left"/>
              <w:rPr>
                <w:lang w:val="en-AU"/>
              </w:rPr>
            </w:pPr>
            <w:r>
              <w:rPr>
                <w:lang w:val="en-AU"/>
              </w:rPr>
              <w:t xml:space="preserve">Feb2019-Sydney_W-03_draft Evolution plan </w:t>
            </w:r>
            <w:proofErr w:type="spellStart"/>
            <w:r>
              <w:rPr>
                <w:lang w:val="en-AU"/>
              </w:rPr>
              <w:t>mindmap</w:t>
            </w:r>
            <w:proofErr w:type="spellEnd"/>
            <w:r>
              <w:rPr>
                <w:lang w:val="en-AU"/>
              </w:rPr>
              <w:t xml:space="preserve"> </w:t>
            </w:r>
          </w:p>
        </w:tc>
        <w:tc>
          <w:tcPr>
            <w:tcW w:w="3544" w:type="dxa"/>
            <w:vAlign w:val="center"/>
          </w:tcPr>
          <w:p w14:paraId="744D988A" w14:textId="30AE6AFC" w:rsidR="00136CDF" w:rsidRPr="008F0530" w:rsidRDefault="00F13BE2" w:rsidP="00136CDF">
            <w:pPr>
              <w:pStyle w:val="BodyText"/>
              <w:rPr>
                <w:lang w:val="en-AU"/>
              </w:rPr>
            </w:pPr>
            <w:r>
              <w:rPr>
                <w:lang w:val="en-AU"/>
              </w:rPr>
              <w:t xml:space="preserve">Forward to H Noguchi, J Arroyo in advance of PAP37; forward to </w:t>
            </w:r>
            <w:r w:rsidR="006A14A9">
              <w:rPr>
                <w:lang w:val="en-AU"/>
              </w:rPr>
              <w:t xml:space="preserve">WG3 at </w:t>
            </w:r>
            <w:r>
              <w:rPr>
                <w:lang w:val="en-AU"/>
              </w:rPr>
              <w:t>ENAV23</w:t>
            </w:r>
          </w:p>
        </w:tc>
      </w:tr>
      <w:tr w:rsidR="000E3D61" w:rsidRPr="008F0530" w14:paraId="76DC5716" w14:textId="77777777" w:rsidTr="00F13BE2">
        <w:trPr>
          <w:cantSplit/>
          <w:trHeight w:val="300"/>
          <w:jc w:val="center"/>
        </w:trPr>
        <w:tc>
          <w:tcPr>
            <w:tcW w:w="1413" w:type="dxa"/>
            <w:vAlign w:val="center"/>
          </w:tcPr>
          <w:p w14:paraId="08039EFD" w14:textId="38C9D680" w:rsidR="000E3D61" w:rsidRPr="008F0530" w:rsidRDefault="000E3D61" w:rsidP="00136CDF">
            <w:pPr>
              <w:pStyle w:val="BodyText"/>
              <w:rPr>
                <w:lang w:val="en-AU"/>
              </w:rPr>
            </w:pPr>
            <w:r>
              <w:rPr>
                <w:lang w:val="en-AU"/>
              </w:rPr>
              <w:t>Working 03a</w:t>
            </w:r>
          </w:p>
        </w:tc>
        <w:tc>
          <w:tcPr>
            <w:tcW w:w="4536" w:type="dxa"/>
            <w:vAlign w:val="center"/>
          </w:tcPr>
          <w:p w14:paraId="0DF70051" w14:textId="2A4821D2" w:rsidR="000E3D61" w:rsidRDefault="000E3D61" w:rsidP="00045956">
            <w:pPr>
              <w:pStyle w:val="BodyText"/>
              <w:jc w:val="left"/>
              <w:rPr>
                <w:lang w:val="en-AU"/>
              </w:rPr>
            </w:pPr>
            <w:r>
              <w:rPr>
                <w:lang w:val="en-AU"/>
              </w:rPr>
              <w:t xml:space="preserve">Feb2019-Sydney_W03a_draft Evolution plan </w:t>
            </w:r>
            <w:proofErr w:type="spellStart"/>
            <w:r>
              <w:rPr>
                <w:lang w:val="en-AU"/>
              </w:rPr>
              <w:t>mindmap</w:t>
            </w:r>
            <w:proofErr w:type="spellEnd"/>
            <w:r>
              <w:rPr>
                <w:lang w:val="en-AU"/>
              </w:rPr>
              <w:t xml:space="preserve"> (in </w:t>
            </w:r>
            <w:proofErr w:type="spellStart"/>
            <w:r>
              <w:rPr>
                <w:lang w:val="en-AU"/>
              </w:rPr>
              <w:t>MSword</w:t>
            </w:r>
            <w:proofErr w:type="spellEnd"/>
            <w:r>
              <w:rPr>
                <w:lang w:val="en-AU"/>
              </w:rPr>
              <w:t xml:space="preserve"> format)</w:t>
            </w:r>
          </w:p>
        </w:tc>
        <w:tc>
          <w:tcPr>
            <w:tcW w:w="3544" w:type="dxa"/>
            <w:vAlign w:val="center"/>
          </w:tcPr>
          <w:p w14:paraId="57D3E3F0" w14:textId="57EF90AA" w:rsidR="000E3D61" w:rsidRDefault="000E3D61" w:rsidP="00136CDF">
            <w:pPr>
              <w:pStyle w:val="BodyText"/>
              <w:rPr>
                <w:lang w:val="en-AU"/>
              </w:rPr>
            </w:pPr>
            <w:r>
              <w:rPr>
                <w:lang w:val="en-AU"/>
              </w:rPr>
              <w:t>Forward to H Noguchi, J Arroyo in advance of PAP37; forward to WG3 at ENAV23</w:t>
            </w:r>
          </w:p>
        </w:tc>
      </w:tr>
      <w:tr w:rsidR="00136CDF" w:rsidRPr="008F0530" w14:paraId="28D89707" w14:textId="77777777" w:rsidTr="00F13BE2">
        <w:trPr>
          <w:cantSplit/>
          <w:trHeight w:val="300"/>
          <w:jc w:val="center"/>
        </w:trPr>
        <w:tc>
          <w:tcPr>
            <w:tcW w:w="1413" w:type="dxa"/>
            <w:vAlign w:val="center"/>
          </w:tcPr>
          <w:p w14:paraId="3693F6EB" w14:textId="39A3B9B1" w:rsidR="00136CDF" w:rsidRPr="008F0530" w:rsidRDefault="00C5356D" w:rsidP="00136CDF">
            <w:pPr>
              <w:pStyle w:val="BodyText"/>
              <w:rPr>
                <w:lang w:val="en-AU"/>
              </w:rPr>
            </w:pPr>
            <w:r w:rsidRPr="008F0530">
              <w:rPr>
                <w:lang w:val="en-AU"/>
              </w:rPr>
              <w:t>Working 0</w:t>
            </w:r>
            <w:r>
              <w:rPr>
                <w:lang w:val="en-AU"/>
              </w:rPr>
              <w:t>4</w:t>
            </w:r>
          </w:p>
        </w:tc>
        <w:tc>
          <w:tcPr>
            <w:tcW w:w="4536" w:type="dxa"/>
            <w:vAlign w:val="center"/>
          </w:tcPr>
          <w:p w14:paraId="657472CE" w14:textId="1011A237" w:rsidR="00136CDF" w:rsidRPr="008F0530" w:rsidRDefault="00F13BE2" w:rsidP="00045956">
            <w:pPr>
              <w:pStyle w:val="BodyText"/>
              <w:jc w:val="left"/>
              <w:rPr>
                <w:lang w:val="en-AU"/>
              </w:rPr>
            </w:pPr>
            <w:r>
              <w:rPr>
                <w:lang w:val="en-AU"/>
              </w:rPr>
              <w:t>Feb2019-Sydney_W-04_draft paper-digital evolution</w:t>
            </w:r>
          </w:p>
        </w:tc>
        <w:tc>
          <w:tcPr>
            <w:tcW w:w="3544" w:type="dxa"/>
            <w:vAlign w:val="center"/>
          </w:tcPr>
          <w:p w14:paraId="3F653615" w14:textId="363C2E81" w:rsidR="00136CDF" w:rsidRPr="008F0530" w:rsidRDefault="00F13BE2" w:rsidP="00136CDF">
            <w:pPr>
              <w:pStyle w:val="BodyText"/>
              <w:rPr>
                <w:lang w:val="en-AU"/>
              </w:rPr>
            </w:pPr>
            <w:r>
              <w:rPr>
                <w:lang w:val="en-AU"/>
              </w:rPr>
              <w:t xml:space="preserve">Forward to H Noguchi, J Arroyo in advance of PAP37; forward to </w:t>
            </w:r>
            <w:r w:rsidR="006A14A9">
              <w:rPr>
                <w:lang w:val="en-AU"/>
              </w:rPr>
              <w:t xml:space="preserve">WG3 at </w:t>
            </w:r>
            <w:r>
              <w:rPr>
                <w:lang w:val="en-AU"/>
              </w:rPr>
              <w:t>ENAV23</w:t>
            </w:r>
          </w:p>
        </w:tc>
      </w:tr>
      <w:tr w:rsidR="00136CDF" w:rsidRPr="00200E81" w14:paraId="650CF6E9" w14:textId="77777777" w:rsidTr="00F13BE2">
        <w:trPr>
          <w:cantSplit/>
          <w:trHeight w:val="300"/>
          <w:jc w:val="center"/>
        </w:trPr>
        <w:tc>
          <w:tcPr>
            <w:tcW w:w="1413" w:type="dxa"/>
            <w:vAlign w:val="center"/>
          </w:tcPr>
          <w:p w14:paraId="7F02A66B" w14:textId="77777777" w:rsidR="00136CDF" w:rsidRPr="00200E81" w:rsidRDefault="00136CDF" w:rsidP="00136CDF">
            <w:pPr>
              <w:pStyle w:val="BodyText"/>
              <w:rPr>
                <w:lang w:val="en-AU"/>
              </w:rPr>
            </w:pPr>
          </w:p>
        </w:tc>
        <w:tc>
          <w:tcPr>
            <w:tcW w:w="4536" w:type="dxa"/>
            <w:vAlign w:val="center"/>
          </w:tcPr>
          <w:p w14:paraId="23B7537B" w14:textId="444EE598" w:rsidR="00136CDF" w:rsidRPr="00200E81" w:rsidRDefault="00136CDF" w:rsidP="00136CDF">
            <w:pPr>
              <w:pStyle w:val="BodyText"/>
              <w:rPr>
                <w:lang w:val="en-AU"/>
              </w:rPr>
            </w:pPr>
          </w:p>
        </w:tc>
        <w:tc>
          <w:tcPr>
            <w:tcW w:w="3544" w:type="dxa"/>
            <w:vAlign w:val="center"/>
          </w:tcPr>
          <w:p w14:paraId="4B0A4BDB" w14:textId="424C11DD" w:rsidR="00136CDF" w:rsidRPr="00200E81" w:rsidRDefault="00136CDF" w:rsidP="00136CDF">
            <w:pPr>
              <w:pStyle w:val="BodyText"/>
              <w:rPr>
                <w:lang w:val="en-AU"/>
              </w:rPr>
            </w:pPr>
          </w:p>
        </w:tc>
      </w:tr>
    </w:tbl>
    <w:bookmarkEnd w:id="24"/>
    <w:p w14:paraId="7D8A6C1D" w14:textId="4A072A66" w:rsidR="00E55D4D" w:rsidRPr="00200E81" w:rsidRDefault="00604E42" w:rsidP="00276ADD">
      <w:pPr>
        <w:pStyle w:val="BodyText"/>
        <w:rPr>
          <w:lang w:val="en-AU"/>
        </w:rPr>
      </w:pPr>
      <w:r w:rsidRPr="00200E81">
        <w:rPr>
          <w:lang w:val="en-AU"/>
        </w:rPr>
        <w:tab/>
      </w:r>
    </w:p>
    <w:p w14:paraId="51CD9B63" w14:textId="54A17013" w:rsidR="00904B25" w:rsidRPr="00200E81" w:rsidRDefault="00904B25">
      <w:pPr>
        <w:spacing w:after="200" w:line="276" w:lineRule="auto"/>
        <w:rPr>
          <w:rFonts w:ascii="Calibri" w:eastAsiaTheme="minorHAnsi" w:hAnsi="Calibri" w:cs="Times New Roman"/>
          <w:color w:val="000000"/>
          <w:lang w:val="en-AU" w:eastAsia="en-US"/>
        </w:rPr>
      </w:pPr>
      <w:r w:rsidRPr="00200E81">
        <w:rPr>
          <w:rFonts w:ascii="Calibri" w:eastAsiaTheme="minorHAnsi" w:hAnsi="Calibri" w:cs="Times New Roman"/>
          <w:color w:val="000000"/>
          <w:lang w:val="en-AU" w:eastAsia="en-US"/>
        </w:rPr>
        <w:br w:type="page"/>
      </w:r>
    </w:p>
    <w:p w14:paraId="0A56EB87" w14:textId="58021A32" w:rsidR="006D63EB" w:rsidRDefault="002032D9" w:rsidP="006D63EB">
      <w:pPr>
        <w:pStyle w:val="Heading1"/>
        <w:rPr>
          <w:lang w:val="en-AU"/>
        </w:rPr>
      </w:pPr>
      <w:r w:rsidRPr="00200E81">
        <w:rPr>
          <w:lang w:val="en-AU"/>
        </w:rPr>
        <w:lastRenderedPageBreak/>
        <w:t>Attendees</w:t>
      </w:r>
    </w:p>
    <w:p w14:paraId="63B3C79B" w14:textId="179883F8" w:rsidR="001B1589" w:rsidRPr="001B1589" w:rsidRDefault="001B1589" w:rsidP="001B1589">
      <w:pPr>
        <w:pStyle w:val="BodyText"/>
        <w:rPr>
          <w:lang w:val="en-AU" w:eastAsia="de-DE"/>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245"/>
      </w:tblGrid>
      <w:tr w:rsidR="00437050" w:rsidRPr="001B1589" w14:paraId="5FDE4B00" w14:textId="77777777" w:rsidTr="00437050">
        <w:trPr>
          <w:trHeight w:val="300"/>
          <w:tblHeader/>
          <w:jc w:val="center"/>
        </w:trPr>
        <w:tc>
          <w:tcPr>
            <w:tcW w:w="3114" w:type="dxa"/>
            <w:shd w:val="clear" w:color="auto" w:fill="auto"/>
            <w:vAlign w:val="center"/>
            <w:hideMark/>
          </w:tcPr>
          <w:p w14:paraId="03589048" w14:textId="77777777" w:rsidR="00437050" w:rsidRPr="001B1589" w:rsidRDefault="00437050" w:rsidP="001B1589">
            <w:pPr>
              <w:jc w:val="center"/>
              <w:rPr>
                <w:rFonts w:ascii="Calibri" w:eastAsia="Times New Roman" w:hAnsi="Calibri"/>
                <w:color w:val="000000"/>
                <w:lang w:val="en-AU" w:eastAsia="en-AU"/>
              </w:rPr>
            </w:pPr>
            <w:r w:rsidRPr="001B1589">
              <w:rPr>
                <w:rFonts w:ascii="Calibri" w:eastAsia="Times New Roman" w:hAnsi="Calibri"/>
                <w:color w:val="000000"/>
                <w:lang w:val="en-AU" w:eastAsia="en-AU"/>
              </w:rPr>
              <w:t>Name</w:t>
            </w:r>
          </w:p>
        </w:tc>
        <w:tc>
          <w:tcPr>
            <w:tcW w:w="5245" w:type="dxa"/>
            <w:shd w:val="clear" w:color="auto" w:fill="auto"/>
            <w:vAlign w:val="center"/>
            <w:hideMark/>
          </w:tcPr>
          <w:p w14:paraId="77A3BEDE" w14:textId="77777777" w:rsidR="00437050" w:rsidRPr="001B1589" w:rsidRDefault="00437050" w:rsidP="001B1589">
            <w:pPr>
              <w:jc w:val="center"/>
              <w:rPr>
                <w:rFonts w:ascii="Calibri" w:eastAsia="Times New Roman" w:hAnsi="Calibri"/>
                <w:color w:val="000000"/>
                <w:lang w:val="en-AU" w:eastAsia="en-AU"/>
              </w:rPr>
            </w:pPr>
            <w:r w:rsidRPr="001B1589">
              <w:rPr>
                <w:rFonts w:ascii="Calibri" w:eastAsia="Times New Roman" w:hAnsi="Calibri"/>
                <w:color w:val="000000"/>
                <w:lang w:val="en-AU" w:eastAsia="en-AU"/>
              </w:rPr>
              <w:t>Organization</w:t>
            </w:r>
          </w:p>
        </w:tc>
      </w:tr>
      <w:tr w:rsidR="00437050" w:rsidRPr="001B1589" w14:paraId="1DBB1F9E" w14:textId="77777777" w:rsidTr="00437050">
        <w:trPr>
          <w:trHeight w:val="300"/>
          <w:jc w:val="center"/>
        </w:trPr>
        <w:tc>
          <w:tcPr>
            <w:tcW w:w="3114" w:type="dxa"/>
            <w:shd w:val="clear" w:color="auto" w:fill="auto"/>
            <w:vAlign w:val="center"/>
            <w:hideMark/>
          </w:tcPr>
          <w:p w14:paraId="2FD5F7B1"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 xml:space="preserve">Antti </w:t>
            </w:r>
            <w:proofErr w:type="spellStart"/>
            <w:r w:rsidRPr="001B1589">
              <w:rPr>
                <w:rFonts w:ascii="Calibri" w:eastAsia="Times New Roman" w:hAnsi="Calibri"/>
                <w:color w:val="000000"/>
                <w:lang w:val="en-AU" w:eastAsia="en-AU"/>
              </w:rPr>
              <w:t>Kukkonen</w:t>
            </w:r>
            <w:proofErr w:type="spellEnd"/>
          </w:p>
        </w:tc>
        <w:tc>
          <w:tcPr>
            <w:tcW w:w="5245" w:type="dxa"/>
            <w:shd w:val="clear" w:color="auto" w:fill="auto"/>
            <w:vAlign w:val="center"/>
            <w:hideMark/>
          </w:tcPr>
          <w:p w14:paraId="3E8C0C28"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Furuno Finland Oy</w:t>
            </w:r>
          </w:p>
        </w:tc>
      </w:tr>
      <w:tr w:rsidR="00437050" w:rsidRPr="001B1589" w14:paraId="2F93401F" w14:textId="77777777" w:rsidTr="00437050">
        <w:trPr>
          <w:trHeight w:val="600"/>
          <w:jc w:val="center"/>
        </w:trPr>
        <w:tc>
          <w:tcPr>
            <w:tcW w:w="3114" w:type="dxa"/>
            <w:shd w:val="clear" w:color="auto" w:fill="auto"/>
            <w:vAlign w:val="center"/>
            <w:hideMark/>
          </w:tcPr>
          <w:p w14:paraId="7F2B3ABF"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Attie Labuschagne</w:t>
            </w:r>
          </w:p>
        </w:tc>
        <w:tc>
          <w:tcPr>
            <w:tcW w:w="5245" w:type="dxa"/>
            <w:shd w:val="clear" w:color="auto" w:fill="auto"/>
            <w:vAlign w:val="center"/>
            <w:hideMark/>
          </w:tcPr>
          <w:p w14:paraId="3879B14A"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CML Microcircuits (Stone Three)</w:t>
            </w:r>
          </w:p>
        </w:tc>
      </w:tr>
      <w:tr w:rsidR="00437050" w:rsidRPr="001B1589" w14:paraId="751A0D8A" w14:textId="77777777" w:rsidTr="00437050">
        <w:trPr>
          <w:trHeight w:val="300"/>
          <w:jc w:val="center"/>
        </w:trPr>
        <w:tc>
          <w:tcPr>
            <w:tcW w:w="3114" w:type="dxa"/>
            <w:shd w:val="clear" w:color="auto" w:fill="auto"/>
            <w:vAlign w:val="center"/>
            <w:hideMark/>
          </w:tcPr>
          <w:p w14:paraId="57D5D4A1"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Cato Eliassen</w:t>
            </w:r>
          </w:p>
        </w:tc>
        <w:tc>
          <w:tcPr>
            <w:tcW w:w="5245" w:type="dxa"/>
            <w:shd w:val="clear" w:color="auto" w:fill="auto"/>
            <w:vAlign w:val="center"/>
            <w:hideMark/>
          </w:tcPr>
          <w:p w14:paraId="414AFEB4"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 xml:space="preserve">Kongsberg </w:t>
            </w:r>
            <w:proofErr w:type="spellStart"/>
            <w:r w:rsidRPr="001B1589">
              <w:rPr>
                <w:rFonts w:ascii="Calibri" w:eastAsia="Times New Roman" w:hAnsi="Calibri"/>
                <w:color w:val="000000"/>
                <w:lang w:val="en-AU" w:eastAsia="en-AU"/>
              </w:rPr>
              <w:t>Seatex</w:t>
            </w:r>
            <w:proofErr w:type="spellEnd"/>
            <w:r w:rsidRPr="001B1589">
              <w:rPr>
                <w:rFonts w:ascii="Calibri" w:eastAsia="Times New Roman" w:hAnsi="Calibri"/>
                <w:color w:val="000000"/>
                <w:lang w:val="en-AU" w:eastAsia="en-AU"/>
              </w:rPr>
              <w:t xml:space="preserve"> AS</w:t>
            </w:r>
          </w:p>
        </w:tc>
      </w:tr>
      <w:tr w:rsidR="00437050" w:rsidRPr="001B1589" w14:paraId="4861E84E" w14:textId="77777777" w:rsidTr="00437050">
        <w:trPr>
          <w:trHeight w:val="300"/>
          <w:jc w:val="center"/>
        </w:trPr>
        <w:tc>
          <w:tcPr>
            <w:tcW w:w="3114" w:type="dxa"/>
            <w:shd w:val="clear" w:color="auto" w:fill="auto"/>
            <w:vAlign w:val="center"/>
          </w:tcPr>
          <w:p w14:paraId="3D7B1FCF" w14:textId="26037519" w:rsidR="00437050" w:rsidRPr="001B1589" w:rsidRDefault="00437050" w:rsidP="001B1589">
            <w:pPr>
              <w:rPr>
                <w:rFonts w:ascii="Calibri" w:eastAsia="Times New Roman" w:hAnsi="Calibri"/>
                <w:color w:val="000000"/>
                <w:lang w:val="en-AU" w:eastAsia="en-AU"/>
              </w:rPr>
            </w:pPr>
            <w:r>
              <w:rPr>
                <w:rFonts w:ascii="Calibri" w:eastAsia="Times New Roman" w:hAnsi="Calibri"/>
                <w:color w:val="000000"/>
                <w:lang w:val="en-AU" w:eastAsia="en-AU"/>
              </w:rPr>
              <w:t>Chris Short</w:t>
            </w:r>
          </w:p>
        </w:tc>
        <w:tc>
          <w:tcPr>
            <w:tcW w:w="5245" w:type="dxa"/>
            <w:shd w:val="clear" w:color="auto" w:fill="auto"/>
            <w:vAlign w:val="center"/>
          </w:tcPr>
          <w:p w14:paraId="37801993" w14:textId="2299E52C" w:rsidR="00437050" w:rsidRPr="001B1589" w:rsidRDefault="00437050" w:rsidP="001B1589">
            <w:pPr>
              <w:rPr>
                <w:rFonts w:ascii="Calibri" w:eastAsia="Times New Roman" w:hAnsi="Calibri"/>
                <w:color w:val="000000"/>
                <w:lang w:val="en-AU" w:eastAsia="en-AU"/>
              </w:rPr>
            </w:pPr>
            <w:proofErr w:type="spellStart"/>
            <w:r>
              <w:rPr>
                <w:rFonts w:ascii="Calibri" w:eastAsia="Times New Roman" w:hAnsi="Calibri"/>
                <w:color w:val="000000"/>
                <w:lang w:val="en-AU" w:eastAsia="en-AU"/>
              </w:rPr>
              <w:t>exactEarth</w:t>
            </w:r>
            <w:proofErr w:type="spellEnd"/>
          </w:p>
        </w:tc>
      </w:tr>
      <w:tr w:rsidR="00437050" w:rsidRPr="001B1589" w14:paraId="5A333B15" w14:textId="77777777" w:rsidTr="00437050">
        <w:trPr>
          <w:trHeight w:val="300"/>
          <w:jc w:val="center"/>
        </w:trPr>
        <w:tc>
          <w:tcPr>
            <w:tcW w:w="3114" w:type="dxa"/>
            <w:shd w:val="clear" w:color="auto" w:fill="auto"/>
            <w:vAlign w:val="center"/>
            <w:hideMark/>
          </w:tcPr>
          <w:p w14:paraId="530F6467"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Ernest Batty</w:t>
            </w:r>
          </w:p>
        </w:tc>
        <w:tc>
          <w:tcPr>
            <w:tcW w:w="5245" w:type="dxa"/>
            <w:shd w:val="clear" w:color="auto" w:fill="auto"/>
            <w:vAlign w:val="center"/>
            <w:hideMark/>
          </w:tcPr>
          <w:p w14:paraId="108BB1DE"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IMIS Global</w:t>
            </w:r>
          </w:p>
        </w:tc>
      </w:tr>
      <w:tr w:rsidR="00437050" w:rsidRPr="001B1589" w14:paraId="20D1C253" w14:textId="77777777" w:rsidTr="00437050">
        <w:trPr>
          <w:trHeight w:val="361"/>
          <w:jc w:val="center"/>
        </w:trPr>
        <w:tc>
          <w:tcPr>
            <w:tcW w:w="3114" w:type="dxa"/>
            <w:shd w:val="clear" w:color="auto" w:fill="auto"/>
            <w:vAlign w:val="center"/>
            <w:hideMark/>
          </w:tcPr>
          <w:p w14:paraId="7C2305A6"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 xml:space="preserve">Hans Christian </w:t>
            </w:r>
            <w:proofErr w:type="spellStart"/>
            <w:r w:rsidRPr="001B1589">
              <w:rPr>
                <w:rFonts w:ascii="Calibri" w:eastAsia="Times New Roman" w:hAnsi="Calibri"/>
                <w:color w:val="000000"/>
                <w:lang w:val="en-AU" w:eastAsia="en-AU"/>
              </w:rPr>
              <w:t>Haugli</w:t>
            </w:r>
            <w:proofErr w:type="spellEnd"/>
          </w:p>
        </w:tc>
        <w:tc>
          <w:tcPr>
            <w:tcW w:w="5245" w:type="dxa"/>
            <w:shd w:val="clear" w:color="auto" w:fill="auto"/>
            <w:vAlign w:val="center"/>
            <w:hideMark/>
          </w:tcPr>
          <w:p w14:paraId="669C9A21"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Norwegian Coastal Administration (Space Norway)</w:t>
            </w:r>
          </w:p>
        </w:tc>
      </w:tr>
      <w:tr w:rsidR="00437050" w:rsidRPr="001B1589" w14:paraId="61230EEA" w14:textId="77777777" w:rsidTr="00437050">
        <w:trPr>
          <w:trHeight w:val="408"/>
          <w:jc w:val="center"/>
        </w:trPr>
        <w:tc>
          <w:tcPr>
            <w:tcW w:w="3114" w:type="dxa"/>
            <w:shd w:val="clear" w:color="auto" w:fill="auto"/>
            <w:vAlign w:val="center"/>
            <w:hideMark/>
          </w:tcPr>
          <w:p w14:paraId="1154EDC5" w14:textId="77777777" w:rsidR="00437050" w:rsidRPr="001B1589" w:rsidRDefault="00437050" w:rsidP="001B1589">
            <w:pPr>
              <w:rPr>
                <w:rFonts w:ascii="Calibri" w:eastAsia="Times New Roman" w:hAnsi="Calibri"/>
                <w:color w:val="000000"/>
                <w:lang w:val="en-AU" w:eastAsia="en-AU"/>
              </w:rPr>
            </w:pPr>
            <w:r w:rsidRPr="001B1589">
              <w:rPr>
                <w:rFonts w:ascii="Times New Roman" w:eastAsia="Times New Roman" w:hAnsi="Times New Roman" w:cs="Times New Roman"/>
                <w:color w:val="000000"/>
                <w:sz w:val="14"/>
                <w:szCs w:val="14"/>
                <w:lang w:val="en-AU" w:eastAsia="en-AU"/>
              </w:rPr>
              <w:t xml:space="preserve"> </w:t>
            </w:r>
            <w:r w:rsidRPr="001B1589">
              <w:rPr>
                <w:rFonts w:ascii="Calibri" w:eastAsia="Times New Roman" w:hAnsi="Calibri"/>
                <w:color w:val="000000"/>
                <w:lang w:val="en-AU" w:eastAsia="en-AU"/>
              </w:rPr>
              <w:t xml:space="preserve">Harald </w:t>
            </w:r>
            <w:proofErr w:type="spellStart"/>
            <w:r w:rsidRPr="001B1589">
              <w:rPr>
                <w:rFonts w:ascii="Calibri" w:eastAsia="Times New Roman" w:hAnsi="Calibri"/>
                <w:color w:val="000000"/>
                <w:lang w:val="en-AU" w:eastAsia="en-AU"/>
              </w:rPr>
              <w:t>Åsheim</w:t>
            </w:r>
            <w:proofErr w:type="spellEnd"/>
          </w:p>
        </w:tc>
        <w:tc>
          <w:tcPr>
            <w:tcW w:w="5245" w:type="dxa"/>
            <w:shd w:val="clear" w:color="auto" w:fill="auto"/>
            <w:vAlign w:val="center"/>
            <w:hideMark/>
          </w:tcPr>
          <w:p w14:paraId="02325CE9"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Norwegian Coastal Administration (KYSTVERKET)</w:t>
            </w:r>
          </w:p>
        </w:tc>
      </w:tr>
      <w:tr w:rsidR="00437050" w:rsidRPr="001B1589" w14:paraId="2908DF0F" w14:textId="77777777" w:rsidTr="00437050">
        <w:trPr>
          <w:trHeight w:val="393"/>
          <w:jc w:val="center"/>
        </w:trPr>
        <w:tc>
          <w:tcPr>
            <w:tcW w:w="3114" w:type="dxa"/>
            <w:shd w:val="clear" w:color="auto" w:fill="auto"/>
            <w:vAlign w:val="center"/>
            <w:hideMark/>
          </w:tcPr>
          <w:p w14:paraId="328BF238" w14:textId="77777777" w:rsidR="00437050" w:rsidRPr="001B1589" w:rsidRDefault="00437050" w:rsidP="001B1589">
            <w:pPr>
              <w:rPr>
                <w:rFonts w:ascii="Calibri" w:eastAsia="Times New Roman" w:hAnsi="Calibri"/>
                <w:color w:val="000000"/>
                <w:lang w:val="en-AU" w:eastAsia="en-AU"/>
              </w:rPr>
            </w:pPr>
            <w:r w:rsidRPr="001B1589">
              <w:rPr>
                <w:rFonts w:ascii="Times New Roman" w:eastAsia="Times New Roman" w:hAnsi="Times New Roman" w:cs="Times New Roman"/>
                <w:color w:val="000000"/>
                <w:sz w:val="14"/>
                <w:szCs w:val="14"/>
                <w:lang w:val="en-AU" w:eastAsia="en-AU"/>
              </w:rPr>
              <w:t xml:space="preserve"> </w:t>
            </w:r>
            <w:r w:rsidRPr="001B1589">
              <w:rPr>
                <w:rFonts w:ascii="Calibri" w:eastAsia="Times New Roman" w:hAnsi="Calibri"/>
                <w:color w:val="000000"/>
                <w:lang w:val="en-AU" w:eastAsia="en-AU"/>
              </w:rPr>
              <w:t>Jeffrey van Gills</w:t>
            </w:r>
          </w:p>
        </w:tc>
        <w:tc>
          <w:tcPr>
            <w:tcW w:w="5245" w:type="dxa"/>
            <w:shd w:val="clear" w:color="auto" w:fill="auto"/>
            <w:vAlign w:val="center"/>
            <w:hideMark/>
          </w:tcPr>
          <w:p w14:paraId="3DD82B7B" w14:textId="4999774E"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 xml:space="preserve">Ministry of </w:t>
            </w:r>
            <w:r w:rsidR="00F13BE2" w:rsidRPr="001B1589">
              <w:rPr>
                <w:rFonts w:ascii="Calibri" w:eastAsia="Times New Roman" w:hAnsi="Calibri"/>
                <w:color w:val="000000"/>
                <w:lang w:val="en-AU" w:eastAsia="en-AU"/>
              </w:rPr>
              <w:t>Infrastructure</w:t>
            </w:r>
            <w:r w:rsidRPr="001B1589">
              <w:rPr>
                <w:rFonts w:ascii="Calibri" w:eastAsia="Times New Roman" w:hAnsi="Calibri"/>
                <w:color w:val="000000"/>
                <w:lang w:val="en-AU" w:eastAsia="en-AU"/>
              </w:rPr>
              <w:t xml:space="preserve"> and </w:t>
            </w:r>
            <w:proofErr w:type="spellStart"/>
            <w:r w:rsidRPr="001B1589">
              <w:rPr>
                <w:rFonts w:ascii="Calibri" w:eastAsia="Times New Roman" w:hAnsi="Calibri"/>
                <w:color w:val="000000"/>
                <w:lang w:val="en-AU" w:eastAsia="en-AU"/>
              </w:rPr>
              <w:t>Watermana</w:t>
            </w:r>
            <w:r w:rsidR="00F13BE2">
              <w:rPr>
                <w:rFonts w:ascii="Calibri" w:eastAsia="Times New Roman" w:hAnsi="Calibri"/>
                <w:color w:val="000000"/>
                <w:lang w:val="en-AU" w:eastAsia="en-AU"/>
              </w:rPr>
              <w:t>ge</w:t>
            </w:r>
            <w:r w:rsidRPr="001B1589">
              <w:rPr>
                <w:rFonts w:ascii="Calibri" w:eastAsia="Times New Roman" w:hAnsi="Calibri"/>
                <w:color w:val="000000"/>
                <w:lang w:val="en-AU" w:eastAsia="en-AU"/>
              </w:rPr>
              <w:t>ment</w:t>
            </w:r>
            <w:proofErr w:type="spellEnd"/>
            <w:r w:rsidRPr="001B1589">
              <w:rPr>
                <w:rFonts w:ascii="Calibri" w:eastAsia="Times New Roman" w:hAnsi="Calibri"/>
                <w:color w:val="000000"/>
                <w:lang w:val="en-AU" w:eastAsia="en-AU"/>
              </w:rPr>
              <w:t xml:space="preserve">, </w:t>
            </w:r>
          </w:p>
        </w:tc>
      </w:tr>
      <w:tr w:rsidR="00437050" w:rsidRPr="001B1589" w14:paraId="0C812C67" w14:textId="77777777" w:rsidTr="00437050">
        <w:trPr>
          <w:trHeight w:val="435"/>
          <w:jc w:val="center"/>
        </w:trPr>
        <w:tc>
          <w:tcPr>
            <w:tcW w:w="3114" w:type="dxa"/>
            <w:shd w:val="clear" w:color="auto" w:fill="auto"/>
            <w:vAlign w:val="center"/>
            <w:hideMark/>
          </w:tcPr>
          <w:p w14:paraId="4EA58570" w14:textId="77777777" w:rsidR="00437050" w:rsidRPr="001B1589" w:rsidRDefault="00437050" w:rsidP="001B1589">
            <w:pPr>
              <w:rPr>
                <w:rFonts w:ascii="Calibri" w:eastAsia="Times New Roman" w:hAnsi="Calibri"/>
                <w:color w:val="000000"/>
                <w:lang w:val="en-AU" w:eastAsia="en-AU"/>
              </w:rPr>
            </w:pPr>
            <w:r w:rsidRPr="001B1589">
              <w:rPr>
                <w:rFonts w:ascii="Times New Roman" w:eastAsia="Times New Roman" w:hAnsi="Times New Roman" w:cs="Times New Roman"/>
                <w:color w:val="000000"/>
                <w:sz w:val="14"/>
                <w:szCs w:val="14"/>
                <w:lang w:val="en-AU" w:eastAsia="en-AU"/>
              </w:rPr>
              <w:t xml:space="preserve"> </w:t>
            </w:r>
            <w:proofErr w:type="spellStart"/>
            <w:r w:rsidRPr="001B1589">
              <w:rPr>
                <w:rFonts w:ascii="Calibri" w:eastAsia="Times New Roman" w:hAnsi="Calibri"/>
                <w:color w:val="000000"/>
                <w:lang w:val="en-AU" w:eastAsia="en-AU"/>
              </w:rPr>
              <w:t>Jeonghyeon</w:t>
            </w:r>
            <w:proofErr w:type="spellEnd"/>
            <w:r w:rsidRPr="001B1589">
              <w:rPr>
                <w:rFonts w:ascii="Calibri" w:eastAsia="Times New Roman" w:hAnsi="Calibri"/>
                <w:color w:val="000000"/>
                <w:lang w:val="en-AU" w:eastAsia="en-AU"/>
              </w:rPr>
              <w:t xml:space="preserve"> Kim</w:t>
            </w:r>
          </w:p>
        </w:tc>
        <w:tc>
          <w:tcPr>
            <w:tcW w:w="5245" w:type="dxa"/>
            <w:shd w:val="clear" w:color="auto" w:fill="auto"/>
            <w:vAlign w:val="center"/>
            <w:hideMark/>
          </w:tcPr>
          <w:p w14:paraId="3EFD0A4E"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Korean Register of Shipping (I-Storms)</w:t>
            </w:r>
          </w:p>
        </w:tc>
      </w:tr>
      <w:tr w:rsidR="00437050" w:rsidRPr="001B1589" w14:paraId="3692008B" w14:textId="77777777" w:rsidTr="00437050">
        <w:trPr>
          <w:trHeight w:val="300"/>
          <w:jc w:val="center"/>
        </w:trPr>
        <w:tc>
          <w:tcPr>
            <w:tcW w:w="3114" w:type="dxa"/>
            <w:shd w:val="clear" w:color="auto" w:fill="auto"/>
            <w:vAlign w:val="center"/>
            <w:hideMark/>
          </w:tcPr>
          <w:p w14:paraId="2643B2E1"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JF Coutu</w:t>
            </w:r>
          </w:p>
        </w:tc>
        <w:tc>
          <w:tcPr>
            <w:tcW w:w="5245" w:type="dxa"/>
            <w:shd w:val="clear" w:color="auto" w:fill="auto"/>
            <w:vAlign w:val="center"/>
            <w:hideMark/>
          </w:tcPr>
          <w:p w14:paraId="0E323117"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Canadian Coast Guard</w:t>
            </w:r>
          </w:p>
        </w:tc>
      </w:tr>
      <w:tr w:rsidR="00437050" w:rsidRPr="001B1589" w14:paraId="6049361E" w14:textId="77777777" w:rsidTr="00437050">
        <w:trPr>
          <w:trHeight w:val="402"/>
          <w:jc w:val="center"/>
        </w:trPr>
        <w:tc>
          <w:tcPr>
            <w:tcW w:w="3114" w:type="dxa"/>
            <w:shd w:val="clear" w:color="auto" w:fill="auto"/>
            <w:vAlign w:val="center"/>
            <w:hideMark/>
          </w:tcPr>
          <w:p w14:paraId="18F4291B"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 xml:space="preserve">Jillian Carson-Jackson </w:t>
            </w:r>
          </w:p>
        </w:tc>
        <w:tc>
          <w:tcPr>
            <w:tcW w:w="5245" w:type="dxa"/>
            <w:shd w:val="clear" w:color="auto" w:fill="auto"/>
            <w:vAlign w:val="center"/>
            <w:hideMark/>
          </w:tcPr>
          <w:p w14:paraId="69D9B6DD"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The Nautical Institute</w:t>
            </w:r>
          </w:p>
        </w:tc>
      </w:tr>
      <w:tr w:rsidR="00437050" w:rsidRPr="001B1589" w14:paraId="062D7976" w14:textId="77777777" w:rsidTr="00437050">
        <w:trPr>
          <w:trHeight w:val="300"/>
          <w:jc w:val="center"/>
        </w:trPr>
        <w:tc>
          <w:tcPr>
            <w:tcW w:w="3114" w:type="dxa"/>
            <w:shd w:val="clear" w:color="auto" w:fill="auto"/>
            <w:vAlign w:val="center"/>
            <w:hideMark/>
          </w:tcPr>
          <w:p w14:paraId="75DF2B4F"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Johan Lindborg</w:t>
            </w:r>
          </w:p>
        </w:tc>
        <w:tc>
          <w:tcPr>
            <w:tcW w:w="5245" w:type="dxa"/>
            <w:shd w:val="clear" w:color="auto" w:fill="auto"/>
            <w:vAlign w:val="center"/>
            <w:hideMark/>
          </w:tcPr>
          <w:p w14:paraId="0D8D70CF"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 xml:space="preserve">SAAB AB </w:t>
            </w:r>
            <w:proofErr w:type="spellStart"/>
            <w:r w:rsidRPr="001B1589">
              <w:rPr>
                <w:rFonts w:ascii="Calibri" w:eastAsia="Times New Roman" w:hAnsi="Calibri"/>
                <w:color w:val="000000"/>
                <w:lang w:val="en-AU" w:eastAsia="en-AU"/>
              </w:rPr>
              <w:t>Transpondertech</w:t>
            </w:r>
            <w:proofErr w:type="spellEnd"/>
          </w:p>
        </w:tc>
      </w:tr>
      <w:tr w:rsidR="00437050" w:rsidRPr="001B1589" w14:paraId="6160D197" w14:textId="77777777" w:rsidTr="00437050">
        <w:trPr>
          <w:trHeight w:val="300"/>
          <w:jc w:val="center"/>
        </w:trPr>
        <w:tc>
          <w:tcPr>
            <w:tcW w:w="3114" w:type="dxa"/>
            <w:shd w:val="clear" w:color="auto" w:fill="auto"/>
            <w:vAlign w:val="center"/>
            <w:hideMark/>
          </w:tcPr>
          <w:p w14:paraId="2D731D37" w14:textId="77777777" w:rsidR="00437050" w:rsidRPr="001B1589" w:rsidRDefault="00437050" w:rsidP="001B1589">
            <w:pPr>
              <w:rPr>
                <w:rFonts w:ascii="Calibri" w:eastAsia="Times New Roman" w:hAnsi="Calibri"/>
                <w:color w:val="000000"/>
                <w:lang w:val="en-AU" w:eastAsia="en-AU"/>
              </w:rPr>
            </w:pPr>
            <w:r w:rsidRPr="001B1589">
              <w:rPr>
                <w:rFonts w:ascii="Times New Roman" w:eastAsia="Times New Roman" w:hAnsi="Times New Roman" w:cs="Times New Roman"/>
                <w:color w:val="000000"/>
                <w:sz w:val="14"/>
                <w:szCs w:val="14"/>
                <w:lang w:val="en-AU" w:eastAsia="en-AU"/>
              </w:rPr>
              <w:t xml:space="preserve"> </w:t>
            </w:r>
            <w:r w:rsidRPr="001B1589">
              <w:rPr>
                <w:rFonts w:ascii="Calibri" w:eastAsia="Times New Roman" w:hAnsi="Calibri"/>
                <w:color w:val="000000"/>
                <w:lang w:val="en-AU" w:eastAsia="en-AU"/>
              </w:rPr>
              <w:t>Johnny Schultz</w:t>
            </w:r>
          </w:p>
        </w:tc>
        <w:tc>
          <w:tcPr>
            <w:tcW w:w="5245" w:type="dxa"/>
            <w:shd w:val="clear" w:color="auto" w:fill="auto"/>
            <w:vAlign w:val="center"/>
            <w:hideMark/>
          </w:tcPr>
          <w:p w14:paraId="34349C66"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US Coast Guard</w:t>
            </w:r>
          </w:p>
        </w:tc>
      </w:tr>
      <w:tr w:rsidR="00437050" w:rsidRPr="001B1589" w14:paraId="4959A3F0" w14:textId="77777777" w:rsidTr="00437050">
        <w:trPr>
          <w:trHeight w:val="300"/>
          <w:jc w:val="center"/>
        </w:trPr>
        <w:tc>
          <w:tcPr>
            <w:tcW w:w="3114" w:type="dxa"/>
            <w:shd w:val="clear" w:color="auto" w:fill="auto"/>
            <w:vAlign w:val="center"/>
            <w:hideMark/>
          </w:tcPr>
          <w:p w14:paraId="1B57F3BE" w14:textId="77777777" w:rsidR="00437050" w:rsidRPr="001B1589" w:rsidRDefault="00437050" w:rsidP="001B1589">
            <w:pPr>
              <w:rPr>
                <w:rFonts w:ascii="Calibri" w:eastAsia="Times New Roman" w:hAnsi="Calibri"/>
                <w:color w:val="000000"/>
                <w:lang w:val="en-AU" w:eastAsia="en-AU"/>
              </w:rPr>
            </w:pPr>
            <w:r w:rsidRPr="001B1589">
              <w:rPr>
                <w:rFonts w:ascii="Times New Roman" w:eastAsia="Times New Roman" w:hAnsi="Times New Roman" w:cs="Times New Roman"/>
                <w:color w:val="000000"/>
                <w:sz w:val="14"/>
                <w:szCs w:val="14"/>
                <w:lang w:val="en-AU" w:eastAsia="en-AU"/>
              </w:rPr>
              <w:t xml:space="preserve"> </w:t>
            </w:r>
            <w:r w:rsidRPr="001B1589">
              <w:rPr>
                <w:rFonts w:ascii="Calibri" w:eastAsia="Times New Roman" w:hAnsi="Calibri"/>
                <w:color w:val="000000"/>
                <w:lang w:val="en-AU" w:eastAsia="en-AU"/>
              </w:rPr>
              <w:t>Judy Johnson</w:t>
            </w:r>
          </w:p>
        </w:tc>
        <w:tc>
          <w:tcPr>
            <w:tcW w:w="5245" w:type="dxa"/>
            <w:shd w:val="clear" w:color="auto" w:fill="auto"/>
            <w:vAlign w:val="center"/>
            <w:hideMark/>
          </w:tcPr>
          <w:p w14:paraId="182E7560"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Shine Micro</w:t>
            </w:r>
          </w:p>
        </w:tc>
      </w:tr>
      <w:tr w:rsidR="00437050" w:rsidRPr="001B1589" w14:paraId="702B6B2A" w14:textId="77777777" w:rsidTr="00437050">
        <w:trPr>
          <w:trHeight w:val="300"/>
          <w:jc w:val="center"/>
        </w:trPr>
        <w:tc>
          <w:tcPr>
            <w:tcW w:w="3114" w:type="dxa"/>
            <w:shd w:val="clear" w:color="auto" w:fill="auto"/>
            <w:vAlign w:val="center"/>
            <w:hideMark/>
          </w:tcPr>
          <w:p w14:paraId="1E45522C" w14:textId="77777777" w:rsidR="00437050" w:rsidRPr="001B1589" w:rsidRDefault="00437050" w:rsidP="001B1589">
            <w:pPr>
              <w:rPr>
                <w:rFonts w:ascii="Calibri" w:eastAsia="Times New Roman" w:hAnsi="Calibri"/>
                <w:color w:val="000000"/>
                <w:lang w:val="en-AU" w:eastAsia="en-AU"/>
              </w:rPr>
            </w:pPr>
            <w:proofErr w:type="spellStart"/>
            <w:r w:rsidRPr="001B1589">
              <w:rPr>
                <w:rFonts w:ascii="Calibri" w:eastAsia="Times New Roman" w:hAnsi="Calibri"/>
                <w:color w:val="000000"/>
                <w:lang w:val="en-AU" w:eastAsia="en-AU"/>
              </w:rPr>
              <w:t>Junt</w:t>
            </w:r>
            <w:proofErr w:type="spellEnd"/>
            <w:r w:rsidRPr="001B1589">
              <w:rPr>
                <w:rFonts w:ascii="Calibri" w:eastAsia="Times New Roman" w:hAnsi="Calibri"/>
                <w:color w:val="000000"/>
                <w:lang w:val="en-AU" w:eastAsia="en-AU"/>
              </w:rPr>
              <w:t>-Tae Kim</w:t>
            </w:r>
          </w:p>
        </w:tc>
        <w:tc>
          <w:tcPr>
            <w:tcW w:w="5245" w:type="dxa"/>
            <w:shd w:val="clear" w:color="auto" w:fill="auto"/>
            <w:vAlign w:val="center"/>
            <w:hideMark/>
          </w:tcPr>
          <w:p w14:paraId="646E226C"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Korean Register of Shipping</w:t>
            </w:r>
          </w:p>
        </w:tc>
      </w:tr>
      <w:tr w:rsidR="00437050" w:rsidRPr="001B1589" w14:paraId="04E485D9" w14:textId="77777777" w:rsidTr="00437050">
        <w:trPr>
          <w:trHeight w:val="300"/>
          <w:jc w:val="center"/>
        </w:trPr>
        <w:tc>
          <w:tcPr>
            <w:tcW w:w="3114" w:type="dxa"/>
            <w:shd w:val="clear" w:color="auto" w:fill="auto"/>
            <w:vAlign w:val="center"/>
            <w:hideMark/>
          </w:tcPr>
          <w:p w14:paraId="3FEC0A22" w14:textId="7647E1C7" w:rsidR="00437050" w:rsidRPr="001B1589" w:rsidRDefault="00C07F7D"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Krzysztof</w:t>
            </w:r>
            <w:r w:rsidR="00437050" w:rsidRPr="001B1589">
              <w:rPr>
                <w:rFonts w:ascii="Calibri" w:eastAsia="Times New Roman" w:hAnsi="Calibri"/>
                <w:color w:val="000000"/>
                <w:lang w:val="en-AU" w:eastAsia="en-AU"/>
              </w:rPr>
              <w:t xml:space="preserve"> </w:t>
            </w:r>
            <w:proofErr w:type="spellStart"/>
            <w:r w:rsidR="00437050" w:rsidRPr="001B1589">
              <w:rPr>
                <w:rFonts w:ascii="Calibri" w:eastAsia="Times New Roman" w:hAnsi="Calibri"/>
                <w:color w:val="000000"/>
                <w:lang w:val="en-AU" w:eastAsia="en-AU"/>
              </w:rPr>
              <w:t>Bronk</w:t>
            </w:r>
            <w:proofErr w:type="spellEnd"/>
          </w:p>
        </w:tc>
        <w:tc>
          <w:tcPr>
            <w:tcW w:w="5245" w:type="dxa"/>
            <w:shd w:val="clear" w:color="auto" w:fill="auto"/>
            <w:vAlign w:val="center"/>
            <w:hideMark/>
          </w:tcPr>
          <w:p w14:paraId="5D4D989C" w14:textId="5E804498" w:rsidR="00437050" w:rsidRPr="001B1589" w:rsidRDefault="00F13BE2" w:rsidP="001B1589">
            <w:pPr>
              <w:rPr>
                <w:rFonts w:ascii="Calibri" w:eastAsia="Times New Roman" w:hAnsi="Calibri"/>
                <w:color w:val="000000"/>
                <w:lang w:val="en-AU" w:eastAsia="en-AU"/>
              </w:rPr>
            </w:pPr>
            <w:r>
              <w:rPr>
                <w:rFonts w:ascii="Calibri" w:eastAsia="Times New Roman" w:hAnsi="Calibri"/>
                <w:color w:val="000000"/>
                <w:lang w:val="en-AU" w:eastAsia="en-AU"/>
              </w:rPr>
              <w:t>National Institute of Telecommunications</w:t>
            </w:r>
          </w:p>
        </w:tc>
      </w:tr>
      <w:tr w:rsidR="00437050" w:rsidRPr="001B1589" w14:paraId="10E18E00" w14:textId="77777777" w:rsidTr="00437050">
        <w:trPr>
          <w:trHeight w:val="416"/>
          <w:jc w:val="center"/>
        </w:trPr>
        <w:tc>
          <w:tcPr>
            <w:tcW w:w="3114" w:type="dxa"/>
            <w:shd w:val="clear" w:color="auto" w:fill="auto"/>
            <w:vAlign w:val="center"/>
            <w:hideMark/>
          </w:tcPr>
          <w:p w14:paraId="7770E484" w14:textId="77777777" w:rsidR="00437050" w:rsidRPr="001B1589" w:rsidRDefault="00437050" w:rsidP="001B1589">
            <w:pPr>
              <w:rPr>
                <w:rFonts w:ascii="Calibri" w:eastAsia="Times New Roman" w:hAnsi="Calibri"/>
                <w:color w:val="000000"/>
                <w:lang w:val="en-AU" w:eastAsia="en-AU"/>
              </w:rPr>
            </w:pPr>
            <w:r w:rsidRPr="001B1589">
              <w:rPr>
                <w:rFonts w:ascii="Times New Roman" w:eastAsia="Times New Roman" w:hAnsi="Times New Roman" w:cs="Times New Roman"/>
                <w:color w:val="000000"/>
                <w:sz w:val="14"/>
                <w:szCs w:val="14"/>
                <w:lang w:val="en-AU" w:eastAsia="en-AU"/>
              </w:rPr>
              <w:t xml:space="preserve"> </w:t>
            </w:r>
            <w:r w:rsidRPr="001B1589">
              <w:rPr>
                <w:rFonts w:ascii="Calibri" w:eastAsia="Times New Roman" w:hAnsi="Calibri"/>
                <w:color w:val="000000"/>
                <w:lang w:val="en-AU" w:eastAsia="en-AU"/>
              </w:rPr>
              <w:t xml:space="preserve">Mahesh Alimchandani </w:t>
            </w:r>
          </w:p>
        </w:tc>
        <w:tc>
          <w:tcPr>
            <w:tcW w:w="5245" w:type="dxa"/>
            <w:shd w:val="clear" w:color="auto" w:fill="auto"/>
            <w:vAlign w:val="center"/>
            <w:hideMark/>
          </w:tcPr>
          <w:p w14:paraId="40FBA479"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Australian Maritime Safety Authority (AMSA)</w:t>
            </w:r>
          </w:p>
        </w:tc>
      </w:tr>
      <w:tr w:rsidR="00437050" w:rsidRPr="001B1589" w14:paraId="09C19764" w14:textId="77777777" w:rsidTr="00437050">
        <w:trPr>
          <w:trHeight w:val="422"/>
          <w:jc w:val="center"/>
        </w:trPr>
        <w:tc>
          <w:tcPr>
            <w:tcW w:w="3114" w:type="dxa"/>
            <w:shd w:val="clear" w:color="auto" w:fill="auto"/>
            <w:vAlign w:val="center"/>
            <w:hideMark/>
          </w:tcPr>
          <w:p w14:paraId="0CB222AC"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Mark Campbell</w:t>
            </w:r>
          </w:p>
        </w:tc>
        <w:tc>
          <w:tcPr>
            <w:tcW w:w="5245" w:type="dxa"/>
            <w:shd w:val="clear" w:color="auto" w:fill="auto"/>
            <w:vAlign w:val="center"/>
            <w:hideMark/>
          </w:tcPr>
          <w:p w14:paraId="28E8E5B8"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Australian Maritime Systems Group (AMSG)</w:t>
            </w:r>
          </w:p>
        </w:tc>
      </w:tr>
      <w:tr w:rsidR="00437050" w:rsidRPr="001B1589" w14:paraId="4670C893" w14:textId="77777777" w:rsidTr="00437050">
        <w:trPr>
          <w:trHeight w:val="415"/>
          <w:jc w:val="center"/>
        </w:trPr>
        <w:tc>
          <w:tcPr>
            <w:tcW w:w="3114" w:type="dxa"/>
            <w:shd w:val="clear" w:color="auto" w:fill="auto"/>
            <w:vAlign w:val="center"/>
            <w:hideMark/>
          </w:tcPr>
          <w:p w14:paraId="51B9CF76"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Mark Johnson</w:t>
            </w:r>
          </w:p>
        </w:tc>
        <w:tc>
          <w:tcPr>
            <w:tcW w:w="5245" w:type="dxa"/>
            <w:shd w:val="clear" w:color="auto" w:fill="auto"/>
            <w:vAlign w:val="center"/>
            <w:hideMark/>
          </w:tcPr>
          <w:p w14:paraId="6058B6FC"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Shine Micro</w:t>
            </w:r>
          </w:p>
        </w:tc>
      </w:tr>
      <w:tr w:rsidR="00437050" w:rsidRPr="001B1589" w14:paraId="72391068" w14:textId="77777777" w:rsidTr="00437050">
        <w:trPr>
          <w:trHeight w:val="300"/>
          <w:jc w:val="center"/>
        </w:trPr>
        <w:tc>
          <w:tcPr>
            <w:tcW w:w="3114" w:type="dxa"/>
            <w:shd w:val="clear" w:color="auto" w:fill="auto"/>
            <w:vAlign w:val="center"/>
            <w:hideMark/>
          </w:tcPr>
          <w:p w14:paraId="6CF5915C" w14:textId="77777777" w:rsidR="00437050" w:rsidRPr="001B1589" w:rsidRDefault="00437050" w:rsidP="001B1589">
            <w:pPr>
              <w:rPr>
                <w:rFonts w:ascii="Calibri" w:eastAsia="Times New Roman" w:hAnsi="Calibri"/>
                <w:color w:val="000000"/>
                <w:lang w:val="en-AU" w:eastAsia="en-AU"/>
              </w:rPr>
            </w:pPr>
            <w:r w:rsidRPr="001B1589">
              <w:rPr>
                <w:rFonts w:ascii="Times New Roman" w:eastAsia="Times New Roman" w:hAnsi="Times New Roman" w:cs="Times New Roman"/>
                <w:color w:val="000000"/>
                <w:sz w:val="14"/>
                <w:szCs w:val="14"/>
                <w:lang w:val="en-AU" w:eastAsia="en-AU"/>
              </w:rPr>
              <w:t xml:space="preserve"> </w:t>
            </w:r>
            <w:r w:rsidRPr="001B1589">
              <w:rPr>
                <w:rFonts w:ascii="Calibri" w:eastAsia="Times New Roman" w:hAnsi="Calibri"/>
                <w:color w:val="000000"/>
                <w:lang w:val="en-AU" w:eastAsia="en-AU"/>
              </w:rPr>
              <w:t>Michael Wang</w:t>
            </w:r>
          </w:p>
        </w:tc>
        <w:tc>
          <w:tcPr>
            <w:tcW w:w="5245" w:type="dxa"/>
            <w:shd w:val="clear" w:color="auto" w:fill="auto"/>
            <w:vAlign w:val="center"/>
            <w:hideMark/>
          </w:tcPr>
          <w:p w14:paraId="23D6604C" w14:textId="55231439" w:rsidR="00437050" w:rsidRPr="001B1589" w:rsidRDefault="00C07F7D" w:rsidP="001B1589">
            <w:pPr>
              <w:rPr>
                <w:rFonts w:ascii="Calibri" w:eastAsia="Times New Roman" w:hAnsi="Calibri"/>
                <w:color w:val="000000"/>
                <w:lang w:val="en-AU" w:eastAsia="en-AU"/>
              </w:rPr>
            </w:pPr>
            <w:r w:rsidRPr="00C07F7D">
              <w:rPr>
                <w:rFonts w:ascii="Calibri" w:eastAsia="Times New Roman" w:hAnsi="Calibri"/>
                <w:color w:val="000000"/>
                <w:lang w:val="en-AU" w:eastAsia="en-AU"/>
              </w:rPr>
              <w:t>Southwest University</w:t>
            </w:r>
          </w:p>
        </w:tc>
      </w:tr>
      <w:tr w:rsidR="00437050" w:rsidRPr="00437050" w14:paraId="6467BE72" w14:textId="77777777" w:rsidTr="00437050">
        <w:trPr>
          <w:trHeight w:val="300"/>
          <w:jc w:val="center"/>
        </w:trPr>
        <w:tc>
          <w:tcPr>
            <w:tcW w:w="3114" w:type="dxa"/>
            <w:shd w:val="clear" w:color="auto" w:fill="auto"/>
            <w:vAlign w:val="center"/>
          </w:tcPr>
          <w:p w14:paraId="3850798C" w14:textId="57F4E01E" w:rsidR="00437050" w:rsidRPr="00437050" w:rsidRDefault="00437050" w:rsidP="00437050">
            <w:pPr>
              <w:rPr>
                <w:rFonts w:ascii="Calibri" w:eastAsia="Times New Roman" w:hAnsi="Calibri"/>
                <w:color w:val="000000"/>
                <w:lang w:val="en-AU" w:eastAsia="en-AU"/>
              </w:rPr>
            </w:pPr>
            <w:r w:rsidRPr="00437050">
              <w:rPr>
                <w:rFonts w:ascii="Calibri" w:eastAsia="Times New Roman" w:hAnsi="Calibri"/>
                <w:color w:val="000000"/>
                <w:lang w:val="en-AU" w:eastAsia="en-AU"/>
              </w:rPr>
              <w:t xml:space="preserve">Nadar </w:t>
            </w:r>
            <w:proofErr w:type="spellStart"/>
            <w:r w:rsidRPr="00437050">
              <w:rPr>
                <w:rFonts w:ascii="Calibri" w:eastAsia="Times New Roman" w:hAnsi="Calibri"/>
                <w:color w:val="000000"/>
                <w:lang w:val="en-AU" w:eastAsia="en-AU"/>
              </w:rPr>
              <w:t>Alagha</w:t>
            </w:r>
            <w:proofErr w:type="spellEnd"/>
          </w:p>
        </w:tc>
        <w:tc>
          <w:tcPr>
            <w:tcW w:w="5245" w:type="dxa"/>
            <w:shd w:val="clear" w:color="auto" w:fill="auto"/>
            <w:vAlign w:val="center"/>
          </w:tcPr>
          <w:p w14:paraId="0253D039" w14:textId="2EC8AF11" w:rsidR="00437050" w:rsidRPr="001B1589" w:rsidRDefault="00437050" w:rsidP="00437050">
            <w:pPr>
              <w:rPr>
                <w:rFonts w:ascii="Calibri" w:eastAsia="Times New Roman" w:hAnsi="Calibri"/>
                <w:color w:val="000000"/>
                <w:lang w:val="en-AU" w:eastAsia="en-AU"/>
              </w:rPr>
            </w:pPr>
            <w:r>
              <w:rPr>
                <w:rFonts w:ascii="Calibri" w:eastAsia="Times New Roman" w:hAnsi="Calibri"/>
                <w:color w:val="000000"/>
                <w:lang w:val="en-AU" w:eastAsia="en-AU"/>
              </w:rPr>
              <w:t>ESA</w:t>
            </w:r>
          </w:p>
        </w:tc>
      </w:tr>
      <w:tr w:rsidR="00437050" w:rsidRPr="001B1589" w14:paraId="1CE7CFAB" w14:textId="77777777" w:rsidTr="00437050">
        <w:trPr>
          <w:trHeight w:val="382"/>
          <w:jc w:val="center"/>
        </w:trPr>
        <w:tc>
          <w:tcPr>
            <w:tcW w:w="3114" w:type="dxa"/>
            <w:shd w:val="clear" w:color="auto" w:fill="auto"/>
            <w:vAlign w:val="center"/>
            <w:hideMark/>
          </w:tcPr>
          <w:p w14:paraId="60859161" w14:textId="77777777" w:rsidR="00437050" w:rsidRPr="001B1589" w:rsidRDefault="00437050" w:rsidP="001B1589">
            <w:pPr>
              <w:rPr>
                <w:rFonts w:ascii="Calibri" w:eastAsia="Times New Roman" w:hAnsi="Calibri"/>
                <w:color w:val="000000"/>
                <w:lang w:val="en-AU" w:eastAsia="en-AU"/>
              </w:rPr>
            </w:pPr>
            <w:r w:rsidRPr="001B1589">
              <w:rPr>
                <w:rFonts w:ascii="Times New Roman" w:eastAsia="Times New Roman" w:hAnsi="Times New Roman" w:cs="Times New Roman"/>
                <w:color w:val="000000"/>
                <w:sz w:val="14"/>
                <w:szCs w:val="14"/>
                <w:lang w:val="en-AU" w:eastAsia="en-AU"/>
              </w:rPr>
              <w:t xml:space="preserve"> </w:t>
            </w:r>
            <w:r w:rsidRPr="001B1589">
              <w:rPr>
                <w:rFonts w:ascii="Calibri" w:eastAsia="Times New Roman" w:hAnsi="Calibri"/>
                <w:color w:val="000000"/>
                <w:lang w:val="en-AU" w:eastAsia="en-AU"/>
              </w:rPr>
              <w:t xml:space="preserve">Nick Bonser </w:t>
            </w:r>
          </w:p>
        </w:tc>
        <w:tc>
          <w:tcPr>
            <w:tcW w:w="5245" w:type="dxa"/>
            <w:shd w:val="clear" w:color="auto" w:fill="auto"/>
            <w:vAlign w:val="center"/>
            <w:hideMark/>
          </w:tcPr>
          <w:p w14:paraId="7F272C9F"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Australian Maritime Safety Authority (AMSA)</w:t>
            </w:r>
          </w:p>
        </w:tc>
      </w:tr>
      <w:tr w:rsidR="00437050" w:rsidRPr="001B1589" w14:paraId="096A6B28" w14:textId="77777777" w:rsidTr="00437050">
        <w:trPr>
          <w:trHeight w:val="300"/>
          <w:jc w:val="center"/>
        </w:trPr>
        <w:tc>
          <w:tcPr>
            <w:tcW w:w="3114" w:type="dxa"/>
            <w:shd w:val="clear" w:color="auto" w:fill="auto"/>
            <w:vAlign w:val="center"/>
            <w:hideMark/>
          </w:tcPr>
          <w:p w14:paraId="6F92691D"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Peter Pokorny</w:t>
            </w:r>
          </w:p>
        </w:tc>
        <w:tc>
          <w:tcPr>
            <w:tcW w:w="5245" w:type="dxa"/>
            <w:shd w:val="clear" w:color="auto" w:fill="auto"/>
            <w:vAlign w:val="center"/>
            <w:hideMark/>
          </w:tcPr>
          <w:p w14:paraId="5ED76C81"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Australian Maritime College</w:t>
            </w:r>
          </w:p>
        </w:tc>
      </w:tr>
      <w:tr w:rsidR="00437050" w:rsidRPr="001B1589" w14:paraId="5968E3DD" w14:textId="77777777" w:rsidTr="00437050">
        <w:trPr>
          <w:trHeight w:val="393"/>
          <w:jc w:val="center"/>
        </w:trPr>
        <w:tc>
          <w:tcPr>
            <w:tcW w:w="3114" w:type="dxa"/>
            <w:shd w:val="clear" w:color="auto" w:fill="auto"/>
            <w:vAlign w:val="center"/>
            <w:hideMark/>
          </w:tcPr>
          <w:p w14:paraId="011BB38D" w14:textId="77777777" w:rsidR="00437050" w:rsidRPr="001B1589" w:rsidRDefault="00437050" w:rsidP="001B1589">
            <w:pPr>
              <w:rPr>
                <w:rFonts w:ascii="Calibri" w:eastAsia="Times New Roman" w:hAnsi="Calibri"/>
                <w:color w:val="000000"/>
                <w:lang w:val="en-AU" w:eastAsia="en-AU"/>
              </w:rPr>
            </w:pPr>
            <w:r w:rsidRPr="001B1589">
              <w:rPr>
                <w:rFonts w:ascii="Times New Roman" w:eastAsia="Times New Roman" w:hAnsi="Times New Roman" w:cs="Times New Roman"/>
                <w:color w:val="000000"/>
                <w:sz w:val="14"/>
                <w:szCs w:val="14"/>
                <w:lang w:val="en-AU" w:eastAsia="en-AU"/>
              </w:rPr>
              <w:t xml:space="preserve"> </w:t>
            </w:r>
            <w:r w:rsidRPr="001B1589">
              <w:rPr>
                <w:rFonts w:ascii="Calibri" w:eastAsia="Times New Roman" w:hAnsi="Calibri"/>
                <w:color w:val="000000"/>
                <w:lang w:val="en-AU" w:eastAsia="en-AU"/>
              </w:rPr>
              <w:t>Pieter Winter</w:t>
            </w:r>
          </w:p>
        </w:tc>
        <w:tc>
          <w:tcPr>
            <w:tcW w:w="5245" w:type="dxa"/>
            <w:shd w:val="clear" w:color="auto" w:fill="auto"/>
            <w:vAlign w:val="center"/>
            <w:hideMark/>
          </w:tcPr>
          <w:p w14:paraId="1EC3D256"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CML Microcircuits (Stone Three)</w:t>
            </w:r>
          </w:p>
        </w:tc>
      </w:tr>
      <w:tr w:rsidR="00437050" w:rsidRPr="001B1589" w14:paraId="1DE00499" w14:textId="77777777" w:rsidTr="00437050">
        <w:trPr>
          <w:trHeight w:val="300"/>
          <w:jc w:val="center"/>
        </w:trPr>
        <w:tc>
          <w:tcPr>
            <w:tcW w:w="3114" w:type="dxa"/>
            <w:shd w:val="clear" w:color="auto" w:fill="auto"/>
            <w:vAlign w:val="center"/>
            <w:hideMark/>
          </w:tcPr>
          <w:p w14:paraId="51A370DC" w14:textId="77777777" w:rsidR="00437050" w:rsidRPr="001B1589" w:rsidRDefault="00437050" w:rsidP="001B1589">
            <w:pPr>
              <w:rPr>
                <w:rFonts w:ascii="Calibri" w:eastAsia="Times New Roman" w:hAnsi="Calibri"/>
                <w:color w:val="000000"/>
                <w:lang w:val="en-AU" w:eastAsia="en-AU"/>
              </w:rPr>
            </w:pPr>
            <w:proofErr w:type="spellStart"/>
            <w:r w:rsidRPr="001B1589">
              <w:rPr>
                <w:rFonts w:ascii="Calibri" w:eastAsia="Times New Roman" w:hAnsi="Calibri"/>
                <w:color w:val="000000"/>
                <w:lang w:val="en-AU" w:eastAsia="en-AU"/>
              </w:rPr>
              <w:t>Prema</w:t>
            </w:r>
            <w:proofErr w:type="spellEnd"/>
            <w:r w:rsidRPr="001B1589">
              <w:rPr>
                <w:rFonts w:ascii="Calibri" w:eastAsia="Times New Roman" w:hAnsi="Calibri"/>
                <w:color w:val="000000"/>
                <w:lang w:val="en-AU" w:eastAsia="en-AU"/>
              </w:rPr>
              <w:t xml:space="preserve"> Shree </w:t>
            </w:r>
            <w:proofErr w:type="spellStart"/>
            <w:r w:rsidRPr="001B1589">
              <w:rPr>
                <w:rFonts w:ascii="Calibri" w:eastAsia="Times New Roman" w:hAnsi="Calibri"/>
                <w:color w:val="000000"/>
                <w:lang w:val="en-AU" w:eastAsia="en-AU"/>
              </w:rPr>
              <w:t>Bhautoo</w:t>
            </w:r>
            <w:proofErr w:type="spellEnd"/>
          </w:p>
        </w:tc>
        <w:tc>
          <w:tcPr>
            <w:tcW w:w="5245" w:type="dxa"/>
            <w:shd w:val="clear" w:color="auto" w:fill="auto"/>
            <w:vAlign w:val="center"/>
            <w:hideMark/>
          </w:tcPr>
          <w:p w14:paraId="062D95FF" w14:textId="77777777" w:rsidR="00437050" w:rsidRPr="001B1589" w:rsidRDefault="00437050" w:rsidP="001B1589">
            <w:pPr>
              <w:rPr>
                <w:rFonts w:ascii="Calibri" w:eastAsia="Times New Roman" w:hAnsi="Calibri"/>
                <w:color w:val="000000"/>
                <w:lang w:val="en-AU" w:eastAsia="en-AU"/>
              </w:rPr>
            </w:pPr>
            <w:proofErr w:type="spellStart"/>
            <w:r w:rsidRPr="001B1589">
              <w:rPr>
                <w:rFonts w:ascii="Calibri" w:eastAsia="Times New Roman" w:hAnsi="Calibri"/>
                <w:color w:val="000000"/>
                <w:lang w:val="en-AU" w:eastAsia="en-AU"/>
              </w:rPr>
              <w:t>SeaPort</w:t>
            </w:r>
            <w:proofErr w:type="spellEnd"/>
            <w:r w:rsidRPr="001B1589">
              <w:rPr>
                <w:rFonts w:ascii="Calibri" w:eastAsia="Times New Roman" w:hAnsi="Calibri"/>
                <w:color w:val="000000"/>
                <w:lang w:val="en-AU" w:eastAsia="en-AU"/>
              </w:rPr>
              <w:t xml:space="preserve"> OPX (DHI Group)</w:t>
            </w:r>
          </w:p>
        </w:tc>
      </w:tr>
      <w:tr w:rsidR="00437050" w:rsidRPr="001B1589" w14:paraId="122CDB46" w14:textId="77777777" w:rsidTr="00437050">
        <w:trPr>
          <w:trHeight w:val="547"/>
          <w:jc w:val="center"/>
        </w:trPr>
        <w:tc>
          <w:tcPr>
            <w:tcW w:w="3114" w:type="dxa"/>
            <w:shd w:val="clear" w:color="auto" w:fill="auto"/>
            <w:vAlign w:val="center"/>
            <w:hideMark/>
          </w:tcPr>
          <w:p w14:paraId="14A6B329"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 xml:space="preserve">Ronald </w:t>
            </w:r>
            <w:proofErr w:type="spellStart"/>
            <w:r w:rsidRPr="001B1589">
              <w:rPr>
                <w:rFonts w:ascii="Calibri" w:eastAsia="Times New Roman" w:hAnsi="Calibri"/>
                <w:color w:val="000000"/>
                <w:lang w:val="en-AU" w:eastAsia="en-AU"/>
              </w:rPr>
              <w:t>Raulefs</w:t>
            </w:r>
            <w:proofErr w:type="spellEnd"/>
          </w:p>
        </w:tc>
        <w:tc>
          <w:tcPr>
            <w:tcW w:w="5245" w:type="dxa"/>
            <w:shd w:val="clear" w:color="auto" w:fill="auto"/>
            <w:vAlign w:val="center"/>
            <w:hideMark/>
          </w:tcPr>
          <w:p w14:paraId="5A33D986"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German Aerospace Centre (DLR) - Institute of Communications and Navigation</w:t>
            </w:r>
          </w:p>
        </w:tc>
      </w:tr>
      <w:tr w:rsidR="00437050" w:rsidRPr="001B1589" w14:paraId="59D52140" w14:textId="77777777" w:rsidTr="00437050">
        <w:trPr>
          <w:trHeight w:val="300"/>
          <w:jc w:val="center"/>
        </w:trPr>
        <w:tc>
          <w:tcPr>
            <w:tcW w:w="3114" w:type="dxa"/>
            <w:shd w:val="clear" w:color="auto" w:fill="auto"/>
            <w:vAlign w:val="center"/>
            <w:hideMark/>
          </w:tcPr>
          <w:p w14:paraId="2DBF60A4"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 xml:space="preserve">Ross </w:t>
            </w:r>
            <w:proofErr w:type="spellStart"/>
            <w:r w:rsidRPr="001B1589">
              <w:rPr>
                <w:rFonts w:ascii="Calibri" w:eastAsia="Times New Roman" w:hAnsi="Calibri"/>
                <w:color w:val="000000"/>
                <w:lang w:val="en-AU" w:eastAsia="en-AU"/>
              </w:rPr>
              <w:t>Norsworthy</w:t>
            </w:r>
            <w:proofErr w:type="spellEnd"/>
          </w:p>
        </w:tc>
        <w:tc>
          <w:tcPr>
            <w:tcW w:w="5245" w:type="dxa"/>
            <w:shd w:val="clear" w:color="auto" w:fill="auto"/>
            <w:vAlign w:val="center"/>
            <w:hideMark/>
          </w:tcPr>
          <w:p w14:paraId="21EB457A"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 xml:space="preserve"> (RTCM)</w:t>
            </w:r>
          </w:p>
        </w:tc>
      </w:tr>
      <w:tr w:rsidR="00437050" w:rsidRPr="001B1589" w14:paraId="606F80FB" w14:textId="77777777" w:rsidTr="00437050">
        <w:trPr>
          <w:trHeight w:val="514"/>
          <w:jc w:val="center"/>
        </w:trPr>
        <w:tc>
          <w:tcPr>
            <w:tcW w:w="3114" w:type="dxa"/>
            <w:shd w:val="clear" w:color="auto" w:fill="auto"/>
            <w:vAlign w:val="center"/>
            <w:hideMark/>
          </w:tcPr>
          <w:p w14:paraId="49D92132"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Stefan Bober</w:t>
            </w:r>
          </w:p>
        </w:tc>
        <w:tc>
          <w:tcPr>
            <w:tcW w:w="5245" w:type="dxa"/>
            <w:shd w:val="clear" w:color="auto" w:fill="auto"/>
            <w:vAlign w:val="center"/>
            <w:hideMark/>
          </w:tcPr>
          <w:p w14:paraId="29DB62F1"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Federal Waterways &amp; Shipping Administration, FVT-Traffic</w:t>
            </w:r>
          </w:p>
        </w:tc>
      </w:tr>
      <w:tr w:rsidR="00437050" w:rsidRPr="001B1589" w14:paraId="51D0FF88" w14:textId="77777777" w:rsidTr="00437050">
        <w:trPr>
          <w:trHeight w:val="466"/>
          <w:jc w:val="center"/>
        </w:trPr>
        <w:tc>
          <w:tcPr>
            <w:tcW w:w="3114" w:type="dxa"/>
            <w:shd w:val="clear" w:color="auto" w:fill="auto"/>
            <w:vAlign w:val="center"/>
            <w:hideMark/>
          </w:tcPr>
          <w:p w14:paraId="0323F257" w14:textId="110DA374"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Stuart Shep</w:t>
            </w:r>
            <w:r w:rsidR="00D06894">
              <w:rPr>
                <w:rFonts w:ascii="Calibri" w:eastAsia="Times New Roman" w:hAnsi="Calibri"/>
                <w:color w:val="000000"/>
                <w:lang w:val="en-AU" w:eastAsia="en-AU"/>
              </w:rPr>
              <w:t>a</w:t>
            </w:r>
            <w:r w:rsidRPr="001B1589">
              <w:rPr>
                <w:rFonts w:ascii="Calibri" w:eastAsia="Times New Roman" w:hAnsi="Calibri"/>
                <w:color w:val="000000"/>
                <w:lang w:val="en-AU" w:eastAsia="en-AU"/>
              </w:rPr>
              <w:t xml:space="preserve">rd </w:t>
            </w:r>
          </w:p>
        </w:tc>
        <w:tc>
          <w:tcPr>
            <w:tcW w:w="5245" w:type="dxa"/>
            <w:shd w:val="clear" w:color="auto" w:fill="auto"/>
            <w:vAlign w:val="center"/>
            <w:hideMark/>
          </w:tcPr>
          <w:p w14:paraId="15149626"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Australian Maritime Safety Authority (AMSA)</w:t>
            </w:r>
          </w:p>
        </w:tc>
      </w:tr>
      <w:tr w:rsidR="00437050" w:rsidRPr="001B1589" w14:paraId="7BB12CD6" w14:textId="77777777" w:rsidTr="00C07F7D">
        <w:trPr>
          <w:trHeight w:val="424"/>
          <w:jc w:val="center"/>
        </w:trPr>
        <w:tc>
          <w:tcPr>
            <w:tcW w:w="3114" w:type="dxa"/>
            <w:shd w:val="clear" w:color="auto" w:fill="auto"/>
            <w:vAlign w:val="center"/>
            <w:hideMark/>
          </w:tcPr>
          <w:p w14:paraId="2E7F917C"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 xml:space="preserve">Yoshi </w:t>
            </w:r>
            <w:proofErr w:type="spellStart"/>
            <w:r w:rsidRPr="001B1589">
              <w:rPr>
                <w:rFonts w:ascii="Calibri" w:eastAsia="Times New Roman" w:hAnsi="Calibri"/>
                <w:color w:val="000000"/>
                <w:lang w:val="en-AU" w:eastAsia="en-AU"/>
              </w:rPr>
              <w:t>Miyadera</w:t>
            </w:r>
            <w:proofErr w:type="spellEnd"/>
          </w:p>
        </w:tc>
        <w:tc>
          <w:tcPr>
            <w:tcW w:w="5245" w:type="dxa"/>
            <w:shd w:val="clear" w:color="auto" w:fill="auto"/>
            <w:vAlign w:val="center"/>
            <w:hideMark/>
          </w:tcPr>
          <w:p w14:paraId="6EFD04E1" w14:textId="77777777" w:rsidR="00437050" w:rsidRPr="001B1589" w:rsidRDefault="00437050" w:rsidP="001B1589">
            <w:pPr>
              <w:rPr>
                <w:rFonts w:ascii="Calibri" w:eastAsia="Times New Roman" w:hAnsi="Calibri"/>
                <w:color w:val="000000"/>
                <w:lang w:val="en-AU" w:eastAsia="en-AU"/>
              </w:rPr>
            </w:pPr>
            <w:r w:rsidRPr="001B1589">
              <w:rPr>
                <w:rFonts w:ascii="Calibri" w:eastAsia="Times New Roman" w:hAnsi="Calibri"/>
                <w:color w:val="000000"/>
                <w:lang w:val="en-AU" w:eastAsia="en-AU"/>
              </w:rPr>
              <w:t>Japan Radio Co. Ltd.</w:t>
            </w:r>
          </w:p>
        </w:tc>
      </w:tr>
      <w:tr w:rsidR="00437050" w:rsidRPr="001B1589" w14:paraId="3463F7F9" w14:textId="77777777" w:rsidTr="00C07F7D">
        <w:trPr>
          <w:trHeight w:val="417"/>
          <w:jc w:val="center"/>
        </w:trPr>
        <w:tc>
          <w:tcPr>
            <w:tcW w:w="3114" w:type="dxa"/>
            <w:shd w:val="clear" w:color="auto" w:fill="auto"/>
            <w:vAlign w:val="center"/>
            <w:hideMark/>
          </w:tcPr>
          <w:p w14:paraId="6A7FD0BA" w14:textId="6DC60F5C" w:rsidR="00437050" w:rsidRPr="001B1589" w:rsidRDefault="00C07F7D" w:rsidP="001B1589">
            <w:pPr>
              <w:rPr>
                <w:rFonts w:ascii="Calibri" w:eastAsia="Times New Roman" w:hAnsi="Calibri"/>
                <w:color w:val="000000"/>
                <w:lang w:val="en-AU" w:eastAsia="en-AU"/>
              </w:rPr>
            </w:pPr>
            <w:r>
              <w:rPr>
                <w:rFonts w:ascii="Calibri" w:hAnsi="Calibri"/>
                <w:color w:val="000000"/>
              </w:rPr>
              <w:t>JJ Zhang</w:t>
            </w:r>
          </w:p>
        </w:tc>
        <w:tc>
          <w:tcPr>
            <w:tcW w:w="5245" w:type="dxa"/>
            <w:shd w:val="clear" w:color="auto" w:fill="auto"/>
            <w:vAlign w:val="center"/>
            <w:hideMark/>
          </w:tcPr>
          <w:p w14:paraId="44776B80" w14:textId="03FDA955" w:rsidR="00437050" w:rsidRPr="00C07F7D" w:rsidRDefault="00C07F7D" w:rsidP="001B1589">
            <w:pPr>
              <w:rPr>
                <w:rFonts w:ascii="Calibri" w:hAnsi="Calibri"/>
                <w:color w:val="000000"/>
                <w:lang w:eastAsia="en-AU"/>
              </w:rPr>
            </w:pPr>
            <w:r>
              <w:rPr>
                <w:rFonts w:ascii="Calibri" w:hAnsi="Calibri"/>
                <w:color w:val="000000"/>
              </w:rPr>
              <w:t>Nanjing University of Science and Technology</w:t>
            </w:r>
          </w:p>
        </w:tc>
      </w:tr>
    </w:tbl>
    <w:p w14:paraId="62AD3308" w14:textId="77777777" w:rsidR="000D3AA8" w:rsidRPr="00200E81" w:rsidRDefault="000D3AA8" w:rsidP="00276ADD">
      <w:pPr>
        <w:pStyle w:val="BodyText"/>
        <w:rPr>
          <w:lang w:val="en-AU"/>
        </w:rPr>
      </w:pPr>
    </w:p>
    <w:p w14:paraId="33D7CA34" w14:textId="07CBB783" w:rsidR="00235AEB" w:rsidRPr="00200E81" w:rsidRDefault="00235AEB" w:rsidP="00276ADD">
      <w:pPr>
        <w:pStyle w:val="BodyText"/>
        <w:rPr>
          <w:lang w:val="en-AU"/>
        </w:rPr>
      </w:pPr>
      <w:r w:rsidRPr="00200E81">
        <w:rPr>
          <w:lang w:val="en-AU"/>
        </w:rPr>
        <w:br w:type="page"/>
      </w:r>
    </w:p>
    <w:p w14:paraId="281774F0" w14:textId="42B29580" w:rsidR="00235AEB" w:rsidRPr="00200E81" w:rsidRDefault="00235AEB" w:rsidP="00235AEB">
      <w:pPr>
        <w:pStyle w:val="Heading1"/>
        <w:rPr>
          <w:lang w:val="en-AU"/>
        </w:rPr>
      </w:pPr>
      <w:r w:rsidRPr="00200E81">
        <w:rPr>
          <w:lang w:val="en-AU"/>
        </w:rPr>
        <w:lastRenderedPageBreak/>
        <w:t xml:space="preserve">Action Items </w:t>
      </w:r>
    </w:p>
    <w:p w14:paraId="5031EB93" w14:textId="2BE2DD2D" w:rsidR="003903AC" w:rsidRPr="003903AC" w:rsidRDefault="006D63EB" w:rsidP="003903AC">
      <w:pPr>
        <w:pStyle w:val="TOC1"/>
        <w:numPr>
          <w:ilvl w:val="0"/>
          <w:numId w:val="48"/>
        </w:numPr>
        <w:rPr>
          <w:rFonts w:asciiTheme="minorHAnsi" w:eastAsiaTheme="minorEastAsia" w:hAnsiTheme="minorHAnsi" w:cstheme="minorBidi"/>
          <w:bCs w:val="0"/>
          <w:i/>
          <w:iCs w:val="0"/>
          <w:noProof/>
          <w:lang w:val="en-AU" w:eastAsia="en-AU"/>
        </w:rPr>
      </w:pPr>
      <w:r w:rsidRPr="003903AC">
        <w:rPr>
          <w:i/>
          <w:lang w:val="en-AU"/>
        </w:rPr>
        <w:fldChar w:fldCharType="begin"/>
      </w:r>
      <w:r w:rsidRPr="003903AC">
        <w:rPr>
          <w:i/>
          <w:lang w:val="en-AU"/>
        </w:rPr>
        <w:instrText xml:space="preserve"> TOC \h \z \t "Action Member,1,Subtitle,2" </w:instrText>
      </w:r>
      <w:r w:rsidRPr="003903AC">
        <w:rPr>
          <w:i/>
          <w:lang w:val="en-AU"/>
        </w:rPr>
        <w:fldChar w:fldCharType="separate"/>
      </w:r>
      <w:hyperlink w:anchor="_Toc1909091" w:history="1">
        <w:r w:rsidR="003903AC" w:rsidRPr="003903AC">
          <w:rPr>
            <w:rStyle w:val="Hyperlink"/>
            <w:i/>
            <w:noProof/>
            <w:lang w:val="en-AU"/>
          </w:rPr>
          <w:t>Action – J Carson-Jackson was asked to forward the revised ToR for WG3 (Feb-2019-Sydney_O-02-Revised WG3 ToR), including confirmation of the WG number reference, to H. Noguchi and J. Arroyo by 11 February 2019.</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_Toc1909091 \h </w:instrText>
        </w:r>
        <w:r w:rsidR="003903AC" w:rsidRPr="003903AC">
          <w:rPr>
            <w:i/>
            <w:noProof/>
            <w:webHidden/>
          </w:rPr>
        </w:r>
        <w:r w:rsidR="003903AC" w:rsidRPr="003903AC">
          <w:rPr>
            <w:i/>
            <w:noProof/>
            <w:webHidden/>
          </w:rPr>
          <w:fldChar w:fldCharType="separate"/>
        </w:r>
        <w:r w:rsidR="003903AC" w:rsidRPr="003903AC">
          <w:rPr>
            <w:i/>
            <w:noProof/>
            <w:webHidden/>
          </w:rPr>
          <w:t>2</w:t>
        </w:r>
        <w:r w:rsidR="003903AC" w:rsidRPr="003903AC">
          <w:rPr>
            <w:i/>
            <w:noProof/>
            <w:webHidden/>
          </w:rPr>
          <w:fldChar w:fldCharType="end"/>
        </w:r>
      </w:hyperlink>
    </w:p>
    <w:p w14:paraId="262746C3" w14:textId="6020B23B"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092" w:history="1">
        <w:r w:rsidR="003903AC" w:rsidRPr="003903AC">
          <w:rPr>
            <w:rStyle w:val="Hyperlink"/>
            <w:i/>
            <w:noProof/>
            <w:lang w:val="en-AU"/>
          </w:rPr>
          <w:t>Action – J Carson-Jackson was asked to liaise with IALA with regards to the development of the maritime vertical at 3GPP.</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_Toc1909092 \h </w:instrText>
        </w:r>
        <w:r w:rsidR="003903AC" w:rsidRPr="003903AC">
          <w:rPr>
            <w:i/>
            <w:noProof/>
            <w:webHidden/>
          </w:rPr>
        </w:r>
        <w:r w:rsidR="003903AC" w:rsidRPr="003903AC">
          <w:rPr>
            <w:i/>
            <w:noProof/>
            <w:webHidden/>
          </w:rPr>
          <w:fldChar w:fldCharType="separate"/>
        </w:r>
        <w:r w:rsidR="003903AC" w:rsidRPr="003903AC">
          <w:rPr>
            <w:i/>
            <w:noProof/>
            <w:webHidden/>
          </w:rPr>
          <w:t>4</w:t>
        </w:r>
        <w:r w:rsidR="003903AC" w:rsidRPr="003903AC">
          <w:rPr>
            <w:i/>
            <w:noProof/>
            <w:webHidden/>
          </w:rPr>
          <w:fldChar w:fldCharType="end"/>
        </w:r>
      </w:hyperlink>
    </w:p>
    <w:p w14:paraId="4BD270F2" w14:textId="03ECE587"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093" w:history="1">
        <w:r w:rsidR="003903AC" w:rsidRPr="003903AC">
          <w:rPr>
            <w:rStyle w:val="Hyperlink"/>
            <w:i/>
            <w:noProof/>
            <w:lang w:val="en-AU"/>
          </w:rPr>
          <w:t>Action – E Batty was asked to provide a presentation and input paper on dPMR to ENAV23.</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_Toc1909093 \h </w:instrText>
        </w:r>
        <w:r w:rsidR="003903AC" w:rsidRPr="003903AC">
          <w:rPr>
            <w:i/>
            <w:noProof/>
            <w:webHidden/>
          </w:rPr>
        </w:r>
        <w:r w:rsidR="003903AC" w:rsidRPr="003903AC">
          <w:rPr>
            <w:i/>
            <w:noProof/>
            <w:webHidden/>
          </w:rPr>
          <w:fldChar w:fldCharType="separate"/>
        </w:r>
        <w:r w:rsidR="003903AC" w:rsidRPr="003903AC">
          <w:rPr>
            <w:i/>
            <w:noProof/>
            <w:webHidden/>
          </w:rPr>
          <w:t>4</w:t>
        </w:r>
        <w:r w:rsidR="003903AC" w:rsidRPr="003903AC">
          <w:rPr>
            <w:i/>
            <w:noProof/>
            <w:webHidden/>
          </w:rPr>
          <w:fldChar w:fldCharType="end"/>
        </w:r>
      </w:hyperlink>
    </w:p>
    <w:p w14:paraId="6343C00A" w14:textId="6DED236A"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094" w:history="1">
        <w:r w:rsidR="003903AC" w:rsidRPr="003903AC">
          <w:rPr>
            <w:rStyle w:val="Hyperlink"/>
            <w:i/>
            <w:noProof/>
            <w:lang w:val="en-AU"/>
          </w:rPr>
          <w:t>Action – M Johnson was asked to develop technical assessment criteria for digital communication technologies and submit this as input to ENAV 23.</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_Toc1909094 \h </w:instrText>
        </w:r>
        <w:r w:rsidR="003903AC" w:rsidRPr="003903AC">
          <w:rPr>
            <w:i/>
            <w:noProof/>
            <w:webHidden/>
          </w:rPr>
        </w:r>
        <w:r w:rsidR="003903AC" w:rsidRPr="003903AC">
          <w:rPr>
            <w:i/>
            <w:noProof/>
            <w:webHidden/>
          </w:rPr>
          <w:fldChar w:fldCharType="separate"/>
        </w:r>
        <w:r w:rsidR="003903AC" w:rsidRPr="003903AC">
          <w:rPr>
            <w:i/>
            <w:noProof/>
            <w:webHidden/>
          </w:rPr>
          <w:t>4</w:t>
        </w:r>
        <w:r w:rsidR="003903AC" w:rsidRPr="003903AC">
          <w:rPr>
            <w:i/>
            <w:noProof/>
            <w:webHidden/>
          </w:rPr>
          <w:fldChar w:fldCharType="end"/>
        </w:r>
      </w:hyperlink>
    </w:p>
    <w:p w14:paraId="392B2E74" w14:textId="42234539"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095" w:history="1">
        <w:r w:rsidR="003903AC" w:rsidRPr="003903AC">
          <w:rPr>
            <w:rStyle w:val="Hyperlink"/>
            <w:i/>
            <w:noProof/>
            <w:lang w:val="en-AU"/>
          </w:rPr>
          <w:t>Action – J Carson-Jackson was asked to include a review of the IALA position on the ITU CPM text at ENAV23, following CPM 19-2.</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_Toc1909095 \h </w:instrText>
        </w:r>
        <w:r w:rsidR="003903AC" w:rsidRPr="003903AC">
          <w:rPr>
            <w:i/>
            <w:noProof/>
            <w:webHidden/>
          </w:rPr>
        </w:r>
        <w:r w:rsidR="003903AC" w:rsidRPr="003903AC">
          <w:rPr>
            <w:i/>
            <w:noProof/>
            <w:webHidden/>
          </w:rPr>
          <w:fldChar w:fldCharType="separate"/>
        </w:r>
        <w:r w:rsidR="003903AC" w:rsidRPr="003903AC">
          <w:rPr>
            <w:i/>
            <w:noProof/>
            <w:webHidden/>
          </w:rPr>
          <w:t>5</w:t>
        </w:r>
        <w:r w:rsidR="003903AC" w:rsidRPr="003903AC">
          <w:rPr>
            <w:i/>
            <w:noProof/>
            <w:webHidden/>
          </w:rPr>
          <w:fldChar w:fldCharType="end"/>
        </w:r>
      </w:hyperlink>
    </w:p>
    <w:p w14:paraId="48A1E46B" w14:textId="1F3E3946"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096" w:history="1">
        <w:r w:rsidR="003903AC" w:rsidRPr="003903AC">
          <w:rPr>
            <w:rStyle w:val="Hyperlink"/>
            <w:i/>
            <w:noProof/>
            <w:lang w:val="en-AU"/>
          </w:rPr>
          <w:t>Action – M Wang, N Alahga, H Haugli, R Raulefs and C Short were asked to form a correspondence group to develop an input paper on the results of the Chinese proposals presented at the Sydney 2019 WG3 intersessional meeting, and provide input to ENAV23.</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_Toc1909096 \h </w:instrText>
        </w:r>
        <w:r w:rsidR="003903AC" w:rsidRPr="003903AC">
          <w:rPr>
            <w:i/>
            <w:noProof/>
            <w:webHidden/>
          </w:rPr>
        </w:r>
        <w:r w:rsidR="003903AC" w:rsidRPr="003903AC">
          <w:rPr>
            <w:i/>
            <w:noProof/>
            <w:webHidden/>
          </w:rPr>
          <w:fldChar w:fldCharType="separate"/>
        </w:r>
        <w:r w:rsidR="003903AC" w:rsidRPr="003903AC">
          <w:rPr>
            <w:i/>
            <w:noProof/>
            <w:webHidden/>
          </w:rPr>
          <w:t>8</w:t>
        </w:r>
        <w:r w:rsidR="003903AC" w:rsidRPr="003903AC">
          <w:rPr>
            <w:i/>
            <w:noProof/>
            <w:webHidden/>
          </w:rPr>
          <w:fldChar w:fldCharType="end"/>
        </w:r>
      </w:hyperlink>
    </w:p>
    <w:p w14:paraId="05C4B344" w14:textId="2F05A264"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097" w:history="1">
        <w:r w:rsidR="003903AC" w:rsidRPr="003903AC">
          <w:rPr>
            <w:rStyle w:val="Hyperlink"/>
            <w:i/>
            <w:noProof/>
            <w:lang w:val="en-AU"/>
          </w:rPr>
          <w:t>Action – J Carson-Jackson was asked to confirm with ENAV Chair / Co-Chair regarding the opportunity to publish a G1139 ed. 2.1 following ENAV23.</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_Toc1909097 \h </w:instrText>
        </w:r>
        <w:r w:rsidR="003903AC" w:rsidRPr="003903AC">
          <w:rPr>
            <w:i/>
            <w:noProof/>
            <w:webHidden/>
          </w:rPr>
        </w:r>
        <w:r w:rsidR="003903AC" w:rsidRPr="003903AC">
          <w:rPr>
            <w:i/>
            <w:noProof/>
            <w:webHidden/>
          </w:rPr>
          <w:fldChar w:fldCharType="separate"/>
        </w:r>
        <w:r w:rsidR="003903AC" w:rsidRPr="003903AC">
          <w:rPr>
            <w:i/>
            <w:noProof/>
            <w:webHidden/>
          </w:rPr>
          <w:t>8</w:t>
        </w:r>
        <w:r w:rsidR="003903AC" w:rsidRPr="003903AC">
          <w:rPr>
            <w:i/>
            <w:noProof/>
            <w:webHidden/>
          </w:rPr>
          <w:fldChar w:fldCharType="end"/>
        </w:r>
      </w:hyperlink>
    </w:p>
    <w:p w14:paraId="661DFBBC" w14:textId="60FC1812"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098" w:history="1">
        <w:r w:rsidR="003903AC" w:rsidRPr="003903AC">
          <w:rPr>
            <w:rStyle w:val="Hyperlink"/>
            <w:i/>
            <w:noProof/>
            <w:lang w:val="en-AU"/>
          </w:rPr>
          <w:t>Action – J Schultz, S Pielmeier and J Carson-Jackson were asked to implement the identified process for updating G1139, implementing the changes agreed at the Sydney Feb. 2019 intersessional meeting, and provide the revised document as input to ENAV23.</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_Toc1909098 \h </w:instrText>
        </w:r>
        <w:r w:rsidR="003903AC" w:rsidRPr="003903AC">
          <w:rPr>
            <w:i/>
            <w:noProof/>
            <w:webHidden/>
          </w:rPr>
        </w:r>
        <w:r w:rsidR="003903AC" w:rsidRPr="003903AC">
          <w:rPr>
            <w:i/>
            <w:noProof/>
            <w:webHidden/>
          </w:rPr>
          <w:fldChar w:fldCharType="separate"/>
        </w:r>
        <w:r w:rsidR="003903AC" w:rsidRPr="003903AC">
          <w:rPr>
            <w:i/>
            <w:noProof/>
            <w:webHidden/>
          </w:rPr>
          <w:t>8</w:t>
        </w:r>
        <w:r w:rsidR="003903AC" w:rsidRPr="003903AC">
          <w:rPr>
            <w:i/>
            <w:noProof/>
            <w:webHidden/>
          </w:rPr>
          <w:fldChar w:fldCharType="end"/>
        </w:r>
      </w:hyperlink>
    </w:p>
    <w:p w14:paraId="274F58CE" w14:textId="36CE4AA3"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099" w:history="1">
        <w:r w:rsidR="003903AC" w:rsidRPr="003903AC">
          <w:rPr>
            <w:rStyle w:val="Hyperlink"/>
            <w:i/>
            <w:noProof/>
            <w:lang w:val="en-AU"/>
          </w:rPr>
          <w:t>Action – J Schultz was asked to prepare a draft liaison from IALA to ITU WP5B (in response to Document Annex 6 to Document 5B/646-E) and provide as input to ENAV23.</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_Toc1909099 \h </w:instrText>
        </w:r>
        <w:r w:rsidR="003903AC" w:rsidRPr="003903AC">
          <w:rPr>
            <w:i/>
            <w:noProof/>
            <w:webHidden/>
          </w:rPr>
        </w:r>
        <w:r w:rsidR="003903AC" w:rsidRPr="003903AC">
          <w:rPr>
            <w:i/>
            <w:noProof/>
            <w:webHidden/>
          </w:rPr>
          <w:fldChar w:fldCharType="separate"/>
        </w:r>
        <w:r w:rsidR="003903AC" w:rsidRPr="003903AC">
          <w:rPr>
            <w:i/>
            <w:noProof/>
            <w:webHidden/>
          </w:rPr>
          <w:t>8</w:t>
        </w:r>
        <w:r w:rsidR="003903AC" w:rsidRPr="003903AC">
          <w:rPr>
            <w:i/>
            <w:noProof/>
            <w:webHidden/>
          </w:rPr>
          <w:fldChar w:fldCharType="end"/>
        </w:r>
      </w:hyperlink>
    </w:p>
    <w:p w14:paraId="2A0E93D4" w14:textId="29FBE98E"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100" w:history="1">
        <w:r w:rsidR="003903AC" w:rsidRPr="003903AC">
          <w:rPr>
            <w:rStyle w:val="Hyperlink"/>
            <w:i/>
            <w:noProof/>
            <w:lang w:val="en-AU"/>
          </w:rPr>
          <w:t>Action – J Carson-Jackson was asked to ensure the working document on the review of ITU-R M.1371 Feb2019-Sydney_W-01_1371-drafting-20190207 for further development by WG3 at ENAV23.</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_Toc1909100 \h </w:instrText>
        </w:r>
        <w:r w:rsidR="003903AC" w:rsidRPr="003903AC">
          <w:rPr>
            <w:i/>
            <w:noProof/>
            <w:webHidden/>
          </w:rPr>
        </w:r>
        <w:r w:rsidR="003903AC" w:rsidRPr="003903AC">
          <w:rPr>
            <w:i/>
            <w:noProof/>
            <w:webHidden/>
          </w:rPr>
          <w:fldChar w:fldCharType="separate"/>
        </w:r>
        <w:r w:rsidR="003903AC" w:rsidRPr="003903AC">
          <w:rPr>
            <w:i/>
            <w:noProof/>
            <w:webHidden/>
          </w:rPr>
          <w:t>8</w:t>
        </w:r>
        <w:r w:rsidR="003903AC" w:rsidRPr="003903AC">
          <w:rPr>
            <w:i/>
            <w:noProof/>
            <w:webHidden/>
          </w:rPr>
          <w:fldChar w:fldCharType="end"/>
        </w:r>
      </w:hyperlink>
    </w:p>
    <w:p w14:paraId="0C4A0050" w14:textId="0DA78C7E"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101" w:history="1">
        <w:r w:rsidR="003903AC" w:rsidRPr="003903AC">
          <w:rPr>
            <w:rStyle w:val="Hyperlink"/>
            <w:i/>
            <w:noProof/>
            <w:lang w:val="en-AU"/>
          </w:rPr>
          <w:t>Action – J Carson-Jackson was asked to highlight the proposed approach for the response from IALA to ITU (in response to Document 5B/TEMP/268) to IALA, noting the time-line for IALA Council approval following ENAV23.</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_Toc1909101 \h </w:instrText>
        </w:r>
        <w:r w:rsidR="003903AC" w:rsidRPr="003903AC">
          <w:rPr>
            <w:i/>
            <w:noProof/>
            <w:webHidden/>
          </w:rPr>
        </w:r>
        <w:r w:rsidR="003903AC" w:rsidRPr="003903AC">
          <w:rPr>
            <w:i/>
            <w:noProof/>
            <w:webHidden/>
          </w:rPr>
          <w:fldChar w:fldCharType="separate"/>
        </w:r>
        <w:r w:rsidR="003903AC" w:rsidRPr="003903AC">
          <w:rPr>
            <w:i/>
            <w:noProof/>
            <w:webHidden/>
          </w:rPr>
          <w:t>8</w:t>
        </w:r>
        <w:r w:rsidR="003903AC" w:rsidRPr="003903AC">
          <w:rPr>
            <w:i/>
            <w:noProof/>
            <w:webHidden/>
          </w:rPr>
          <w:fldChar w:fldCharType="end"/>
        </w:r>
      </w:hyperlink>
    </w:p>
    <w:p w14:paraId="0DFABDCE" w14:textId="54663706"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102" w:history="1">
        <w:r w:rsidR="003903AC" w:rsidRPr="003903AC">
          <w:rPr>
            <w:rStyle w:val="Hyperlink"/>
            <w:i/>
            <w:noProof/>
            <w:lang w:val="en-AU"/>
          </w:rPr>
          <w:t>Action – J van Gils was asked to prepare a draft liaison from IALA to ITU WP5B (in response to Document Annex 24 to Document 5B/646-E) and provide as input to ENAV23.</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_Toc1909102 \h </w:instrText>
        </w:r>
        <w:r w:rsidR="003903AC" w:rsidRPr="003903AC">
          <w:rPr>
            <w:i/>
            <w:noProof/>
            <w:webHidden/>
          </w:rPr>
        </w:r>
        <w:r w:rsidR="003903AC" w:rsidRPr="003903AC">
          <w:rPr>
            <w:i/>
            <w:noProof/>
            <w:webHidden/>
          </w:rPr>
          <w:fldChar w:fldCharType="separate"/>
        </w:r>
        <w:r w:rsidR="003903AC" w:rsidRPr="003903AC">
          <w:rPr>
            <w:i/>
            <w:noProof/>
            <w:webHidden/>
          </w:rPr>
          <w:t>8</w:t>
        </w:r>
        <w:r w:rsidR="003903AC" w:rsidRPr="003903AC">
          <w:rPr>
            <w:i/>
            <w:noProof/>
            <w:webHidden/>
          </w:rPr>
          <w:fldChar w:fldCharType="end"/>
        </w:r>
      </w:hyperlink>
    </w:p>
    <w:p w14:paraId="675038E9" w14:textId="0C78ACB8"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103" w:history="1">
        <w:r w:rsidR="003903AC" w:rsidRPr="003903AC">
          <w:rPr>
            <w:rStyle w:val="Hyperlink"/>
            <w:i/>
            <w:noProof/>
            <w:lang w:val="en-AU"/>
          </w:rPr>
          <w:t>Action – J Carson-Jackson was asked to forward the revised document on AMRD Feb2019-Sydney_W-02_PAP37-MAtoN_AMRD to H Noguchi, J Arroyo and P Day by 9 February 2019 to facilitate discussion on the matter at PAP (12-13 February 2019).</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_Toc1909103 \h </w:instrText>
        </w:r>
        <w:r w:rsidR="003903AC" w:rsidRPr="003903AC">
          <w:rPr>
            <w:i/>
            <w:noProof/>
            <w:webHidden/>
          </w:rPr>
        </w:r>
        <w:r w:rsidR="003903AC" w:rsidRPr="003903AC">
          <w:rPr>
            <w:i/>
            <w:noProof/>
            <w:webHidden/>
          </w:rPr>
          <w:fldChar w:fldCharType="separate"/>
        </w:r>
        <w:r w:rsidR="003903AC" w:rsidRPr="003903AC">
          <w:rPr>
            <w:i/>
            <w:noProof/>
            <w:webHidden/>
          </w:rPr>
          <w:t>9</w:t>
        </w:r>
        <w:r w:rsidR="003903AC" w:rsidRPr="003903AC">
          <w:rPr>
            <w:i/>
            <w:noProof/>
            <w:webHidden/>
          </w:rPr>
          <w:fldChar w:fldCharType="end"/>
        </w:r>
      </w:hyperlink>
    </w:p>
    <w:p w14:paraId="0BA441E0" w14:textId="5CCF5C26"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104" w:history="1">
        <w:r w:rsidR="003903AC" w:rsidRPr="003903AC">
          <w:rPr>
            <w:rStyle w:val="Hyperlink"/>
            <w:i/>
            <w:noProof/>
            <w:lang w:val="en-AU"/>
          </w:rPr>
          <w:t>Action – J Carson-Jackson was asked to forward the mind map and related draft strategy on the transition of from analogue to digital communications in the maritime environment (Feb2019-Sydney_W-03_draft Evolution plan mindmap and Feb2019-Sydney_W-04_draft paper-digital evolution) to H Noguchi and J Arroyo for consideration at PAP37 as well as to ENAV23 for further consideration by WG2 and WG3.</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_Toc1909104 \h </w:instrText>
        </w:r>
        <w:r w:rsidR="003903AC" w:rsidRPr="003903AC">
          <w:rPr>
            <w:i/>
            <w:noProof/>
            <w:webHidden/>
          </w:rPr>
        </w:r>
        <w:r w:rsidR="003903AC" w:rsidRPr="003903AC">
          <w:rPr>
            <w:i/>
            <w:noProof/>
            <w:webHidden/>
          </w:rPr>
          <w:fldChar w:fldCharType="separate"/>
        </w:r>
        <w:r w:rsidR="003903AC" w:rsidRPr="003903AC">
          <w:rPr>
            <w:i/>
            <w:noProof/>
            <w:webHidden/>
          </w:rPr>
          <w:t>9</w:t>
        </w:r>
        <w:r w:rsidR="003903AC" w:rsidRPr="003903AC">
          <w:rPr>
            <w:i/>
            <w:noProof/>
            <w:webHidden/>
          </w:rPr>
          <w:fldChar w:fldCharType="end"/>
        </w:r>
      </w:hyperlink>
    </w:p>
    <w:p w14:paraId="377FF230" w14:textId="5734F399" w:rsidR="003903AC" w:rsidRPr="003903AC" w:rsidRDefault="00476356" w:rsidP="003903AC">
      <w:pPr>
        <w:pStyle w:val="TOC1"/>
        <w:numPr>
          <w:ilvl w:val="0"/>
          <w:numId w:val="48"/>
        </w:numPr>
        <w:rPr>
          <w:rFonts w:asciiTheme="minorHAnsi" w:eastAsiaTheme="minorEastAsia" w:hAnsiTheme="minorHAnsi" w:cstheme="minorBidi"/>
          <w:bCs w:val="0"/>
          <w:i/>
          <w:iCs w:val="0"/>
          <w:noProof/>
          <w:lang w:val="en-AU" w:eastAsia="en-AU"/>
        </w:rPr>
      </w:pPr>
      <w:hyperlink w:anchor="_Toc1909105" w:history="1">
        <w:r w:rsidR="003903AC" w:rsidRPr="003903AC">
          <w:rPr>
            <w:rStyle w:val="Hyperlink"/>
            <w:i/>
            <w:noProof/>
            <w:lang w:val="en-AU"/>
          </w:rPr>
          <w:t>Action – J Carson-Jackson to include a review of E-NAV 144 on the Harmonisation of the Implementation of ASM, noting MSC.452(99) (amending MSC.252(83), as an agenda item for ENAV23.</w:t>
        </w:r>
        <w:r w:rsidR="003903AC" w:rsidRPr="003903AC">
          <w:rPr>
            <w:i/>
            <w:noProof/>
            <w:webHidden/>
          </w:rPr>
          <w:tab/>
        </w:r>
        <w:r w:rsidR="003903AC" w:rsidRPr="003903AC">
          <w:rPr>
            <w:i/>
            <w:noProof/>
            <w:webHidden/>
          </w:rPr>
          <w:fldChar w:fldCharType="begin"/>
        </w:r>
        <w:r w:rsidR="003903AC" w:rsidRPr="003903AC">
          <w:rPr>
            <w:i/>
            <w:noProof/>
            <w:webHidden/>
          </w:rPr>
          <w:instrText xml:space="preserve"> PAGEREF _Toc1909105 \h </w:instrText>
        </w:r>
        <w:r w:rsidR="003903AC" w:rsidRPr="003903AC">
          <w:rPr>
            <w:i/>
            <w:noProof/>
            <w:webHidden/>
          </w:rPr>
        </w:r>
        <w:r w:rsidR="003903AC" w:rsidRPr="003903AC">
          <w:rPr>
            <w:i/>
            <w:noProof/>
            <w:webHidden/>
          </w:rPr>
          <w:fldChar w:fldCharType="separate"/>
        </w:r>
        <w:r w:rsidR="003903AC" w:rsidRPr="003903AC">
          <w:rPr>
            <w:i/>
            <w:noProof/>
            <w:webHidden/>
          </w:rPr>
          <w:t>9</w:t>
        </w:r>
        <w:r w:rsidR="003903AC" w:rsidRPr="003903AC">
          <w:rPr>
            <w:i/>
            <w:noProof/>
            <w:webHidden/>
          </w:rPr>
          <w:fldChar w:fldCharType="end"/>
        </w:r>
      </w:hyperlink>
    </w:p>
    <w:p w14:paraId="42268663" w14:textId="5321BBE4" w:rsidR="00235AEB" w:rsidRPr="007B7199" w:rsidRDefault="006D63EB" w:rsidP="006D63EB">
      <w:pPr>
        <w:pStyle w:val="TOC1"/>
        <w:rPr>
          <w:i/>
          <w:lang w:val="en-AU"/>
        </w:rPr>
      </w:pPr>
      <w:r w:rsidRPr="003903AC">
        <w:rPr>
          <w:i/>
          <w:lang w:val="en-AU"/>
        </w:rPr>
        <w:fldChar w:fldCharType="end"/>
      </w:r>
    </w:p>
    <w:sectPr w:rsidR="00235AEB" w:rsidRPr="007B7199" w:rsidSect="00235AEB">
      <w:headerReference w:type="even" r:id="rId15"/>
      <w:headerReference w:type="default" r:id="rId16"/>
      <w:footerReference w:type="even" r:id="rId17"/>
      <w:footerReference w:type="default" r:id="rId18"/>
      <w:headerReference w:type="first" r:id="rId19"/>
      <w:footerReference w:type="first" r:id="rId20"/>
      <w:pgSz w:w="11907" w:h="16839" w:code="9"/>
      <w:pgMar w:top="1560"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418BA" w14:textId="77777777" w:rsidR="00476356" w:rsidRDefault="00476356" w:rsidP="00B02962">
      <w:r>
        <w:separator/>
      </w:r>
    </w:p>
  </w:endnote>
  <w:endnote w:type="continuationSeparator" w:id="0">
    <w:p w14:paraId="408BF4D4" w14:textId="77777777" w:rsidR="00476356" w:rsidRDefault="00476356" w:rsidP="00B0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FF107" w14:textId="77777777" w:rsidR="005F5C82" w:rsidRDefault="005F5C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1653B" w14:textId="3A4BE80C" w:rsidR="002D68E4" w:rsidRDefault="002D68E4">
    <w:pPr>
      <w:pStyle w:val="Footer"/>
    </w:pPr>
    <w:r>
      <w:tab/>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r>
      <w:rPr>
        <w:b/>
        <w:bCs/>
      </w:rPr>
      <w:tab/>
    </w:r>
    <w:r w:rsidR="000E3D61">
      <w:rPr>
        <w:bCs/>
      </w:rPr>
      <w:t>17</w:t>
    </w:r>
    <w:r>
      <w:rPr>
        <w:bCs/>
      </w:rPr>
      <w:t>/02/2019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AEA2A" w14:textId="77777777" w:rsidR="005F5C82" w:rsidRDefault="005F5C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08558" w14:textId="77777777" w:rsidR="00476356" w:rsidRDefault="00476356" w:rsidP="00B02962">
      <w:r>
        <w:separator/>
      </w:r>
    </w:p>
  </w:footnote>
  <w:footnote w:type="continuationSeparator" w:id="0">
    <w:p w14:paraId="5B381F2C" w14:textId="77777777" w:rsidR="00476356" w:rsidRDefault="00476356" w:rsidP="00B02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841CC" w14:textId="77777777" w:rsidR="005F5C82" w:rsidRDefault="005F5C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57584" w14:textId="741B0663" w:rsidR="002D68E4" w:rsidRPr="00B02962" w:rsidRDefault="002D68E4" w:rsidP="00B02962">
    <w:pPr>
      <w:pStyle w:val="Header"/>
      <w:jc w:val="center"/>
      <w:rPr>
        <w:lang w:val="en-AU"/>
      </w:rPr>
    </w:pPr>
    <w:bookmarkStart w:id="25" w:name="_GoBack"/>
    <w:r>
      <w:rPr>
        <w:lang w:val="en-AU"/>
      </w:rPr>
      <w:t>Report – ENAV WG3 February 2019 Intersessional Meeting</w:t>
    </w:r>
    <w:r w:rsidR="005F5C82">
      <w:rPr>
        <w:lang w:val="en-AU"/>
      </w:rPr>
      <w:t xml:space="preserve"> </w:t>
    </w:r>
    <w:bookmarkEnd w:id="25"/>
    <w:r w:rsidR="005F5C82">
      <w:rPr>
        <w:lang w:val="en-AU"/>
      </w:rPr>
      <w:t>ENAV23-3.1.4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E9E80" w14:textId="77777777" w:rsidR="005F5C82" w:rsidRDefault="005F5C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E321FD"/>
    <w:multiLevelType w:val="hybridMultilevel"/>
    <w:tmpl w:val="333E3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50F4842"/>
    <w:multiLevelType w:val="hybridMultilevel"/>
    <w:tmpl w:val="A3FC9C3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1C57BC"/>
    <w:multiLevelType w:val="hybridMultilevel"/>
    <w:tmpl w:val="187ED81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A682F22"/>
    <w:multiLevelType w:val="hybridMultilevel"/>
    <w:tmpl w:val="D9204CF8"/>
    <w:lvl w:ilvl="0" w:tplc="A488841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ACC307E"/>
    <w:multiLevelType w:val="hybridMultilevel"/>
    <w:tmpl w:val="360266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CB5091B"/>
    <w:multiLevelType w:val="hybridMultilevel"/>
    <w:tmpl w:val="0AE44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EF37A84"/>
    <w:multiLevelType w:val="hybridMultilevel"/>
    <w:tmpl w:val="C108DB30"/>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20B73600"/>
    <w:multiLevelType w:val="hybridMultilevel"/>
    <w:tmpl w:val="BE788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19C0BDA"/>
    <w:multiLevelType w:val="hybridMultilevel"/>
    <w:tmpl w:val="95263C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3454801"/>
    <w:multiLevelType w:val="hybridMultilevel"/>
    <w:tmpl w:val="4070568E"/>
    <w:lvl w:ilvl="0" w:tplc="A0EE7378">
      <w:start w:val="5"/>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25475743"/>
    <w:multiLevelType w:val="hybridMultilevel"/>
    <w:tmpl w:val="A10CC02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A8D102B"/>
    <w:multiLevelType w:val="hybridMultilevel"/>
    <w:tmpl w:val="E814D5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C5609F6"/>
    <w:multiLevelType w:val="hybridMultilevel"/>
    <w:tmpl w:val="AF9EC0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2FA6842"/>
    <w:multiLevelType w:val="hybridMultilevel"/>
    <w:tmpl w:val="EE4673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7420DBB"/>
    <w:multiLevelType w:val="hybridMultilevel"/>
    <w:tmpl w:val="D9A29C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A91D3C"/>
    <w:multiLevelType w:val="hybridMultilevel"/>
    <w:tmpl w:val="92569606"/>
    <w:lvl w:ilvl="0" w:tplc="F7EE2A80">
      <w:start w:val="6"/>
      <w:numFmt w:val="bullet"/>
      <w:lvlText w:val="-"/>
      <w:lvlJc w:val="left"/>
      <w:pPr>
        <w:ind w:left="720" w:hanging="360"/>
      </w:pPr>
      <w:rPr>
        <w:rFonts w:ascii="Calibri" w:eastAsia="MS PGothic"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7EE585A"/>
    <w:multiLevelType w:val="hybridMultilevel"/>
    <w:tmpl w:val="9A180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D2A2210"/>
    <w:multiLevelType w:val="hybridMultilevel"/>
    <w:tmpl w:val="D6A62A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31" w15:restartNumberingAfterBreak="0">
    <w:nsid w:val="433B034F"/>
    <w:multiLevelType w:val="hybridMultilevel"/>
    <w:tmpl w:val="6B58855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4041789"/>
    <w:multiLevelType w:val="multilevel"/>
    <w:tmpl w:val="54302DD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BC63137"/>
    <w:multiLevelType w:val="multilevel"/>
    <w:tmpl w:val="C972B1F4"/>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525C4CE8"/>
    <w:multiLevelType w:val="hybridMultilevel"/>
    <w:tmpl w:val="66EE1D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3E945FE"/>
    <w:multiLevelType w:val="hybridMultilevel"/>
    <w:tmpl w:val="AD345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4672F61"/>
    <w:multiLevelType w:val="hybridMultilevel"/>
    <w:tmpl w:val="97367A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9776F1B"/>
    <w:multiLevelType w:val="hybridMultilevel"/>
    <w:tmpl w:val="7CFC55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5A820756"/>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3" w15:restartNumberingAfterBreak="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27D65AC"/>
    <w:multiLevelType w:val="hybridMultilevel"/>
    <w:tmpl w:val="797E7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D086F89"/>
    <w:multiLevelType w:val="hybridMultilevel"/>
    <w:tmpl w:val="3D4CDC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3"/>
  </w:num>
  <w:num w:numId="2">
    <w:abstractNumId w:val="6"/>
  </w:num>
  <w:num w:numId="3">
    <w:abstractNumId w:val="45"/>
  </w:num>
  <w:num w:numId="4">
    <w:abstractNumId w:val="2"/>
  </w:num>
  <w:num w:numId="5">
    <w:abstractNumId w:val="26"/>
  </w:num>
  <w:num w:numId="6">
    <w:abstractNumId w:val="20"/>
  </w:num>
  <w:num w:numId="7">
    <w:abstractNumId w:val="30"/>
  </w:num>
  <w:num w:numId="8">
    <w:abstractNumId w:val="44"/>
  </w:num>
  <w:num w:numId="9">
    <w:abstractNumId w:val="32"/>
  </w:num>
  <w:num w:numId="10">
    <w:abstractNumId w:val="1"/>
  </w:num>
  <w:num w:numId="11">
    <w:abstractNumId w:val="0"/>
  </w:num>
  <w:num w:numId="12">
    <w:abstractNumId w:val="13"/>
  </w:num>
  <w:num w:numId="13">
    <w:abstractNumId w:val="36"/>
  </w:num>
  <w:num w:numId="14">
    <w:abstractNumId w:val="35"/>
  </w:num>
  <w:num w:numId="15">
    <w:abstractNumId w:val="21"/>
  </w:num>
  <w:num w:numId="16">
    <w:abstractNumId w:val="8"/>
  </w:num>
  <w:num w:numId="17">
    <w:abstractNumId w:val="40"/>
  </w:num>
  <w:num w:numId="18">
    <w:abstractNumId w:val="34"/>
  </w:num>
  <w:num w:numId="19">
    <w:abstractNumId w:val="43"/>
  </w:num>
  <w:num w:numId="20">
    <w:abstractNumId w:val="7"/>
  </w:num>
  <w:num w:numId="21">
    <w:abstractNumId w:val="5"/>
  </w:num>
  <w:num w:numId="22">
    <w:abstractNumId w:val="18"/>
  </w:num>
  <w:num w:numId="23">
    <w:abstractNumId w:val="31"/>
  </w:num>
  <w:num w:numId="24">
    <w:abstractNumId w:val="29"/>
  </w:num>
  <w:num w:numId="25">
    <w:abstractNumId w:val="16"/>
  </w:num>
  <w:num w:numId="26">
    <w:abstractNumId w:val="42"/>
  </w:num>
  <w:num w:numId="27">
    <w:abstractNumId w:val="12"/>
  </w:num>
  <w:num w:numId="28">
    <w:abstractNumId w:val="3"/>
  </w:num>
  <w:num w:numId="29">
    <w:abstractNumId w:val="47"/>
  </w:num>
  <w:num w:numId="30">
    <w:abstractNumId w:val="24"/>
  </w:num>
  <w:num w:numId="31">
    <w:abstractNumId w:val="28"/>
  </w:num>
  <w:num w:numId="32">
    <w:abstractNumId w:val="15"/>
  </w:num>
  <w:num w:numId="33">
    <w:abstractNumId w:val="39"/>
  </w:num>
  <w:num w:numId="34">
    <w:abstractNumId w:val="37"/>
  </w:num>
  <w:num w:numId="35">
    <w:abstractNumId w:val="10"/>
  </w:num>
  <w:num w:numId="36">
    <w:abstractNumId w:val="41"/>
  </w:num>
  <w:num w:numId="37">
    <w:abstractNumId w:val="46"/>
  </w:num>
  <w:num w:numId="38">
    <w:abstractNumId w:val="27"/>
  </w:num>
  <w:num w:numId="39">
    <w:abstractNumId w:val="19"/>
  </w:num>
  <w:num w:numId="40">
    <w:abstractNumId w:val="4"/>
  </w:num>
  <w:num w:numId="41">
    <w:abstractNumId w:val="38"/>
  </w:num>
  <w:num w:numId="42">
    <w:abstractNumId w:val="11"/>
  </w:num>
  <w:num w:numId="43">
    <w:abstractNumId w:val="17"/>
  </w:num>
  <w:num w:numId="44">
    <w:abstractNumId w:val="14"/>
  </w:num>
  <w:num w:numId="45">
    <w:abstractNumId w:val="23"/>
  </w:num>
  <w:num w:numId="46">
    <w:abstractNumId w:val="25"/>
  </w:num>
  <w:num w:numId="47">
    <w:abstractNumId w:val="22"/>
  </w:num>
  <w:num w:numId="48">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B83"/>
    <w:rsid w:val="000025B2"/>
    <w:rsid w:val="00006C7E"/>
    <w:rsid w:val="0000782C"/>
    <w:rsid w:val="00010F3D"/>
    <w:rsid w:val="000128BB"/>
    <w:rsid w:val="000136FC"/>
    <w:rsid w:val="00014FAC"/>
    <w:rsid w:val="00020E69"/>
    <w:rsid w:val="00031200"/>
    <w:rsid w:val="000314D6"/>
    <w:rsid w:val="00035002"/>
    <w:rsid w:val="00035049"/>
    <w:rsid w:val="00040623"/>
    <w:rsid w:val="00045956"/>
    <w:rsid w:val="000462CC"/>
    <w:rsid w:val="00055BF2"/>
    <w:rsid w:val="00086A05"/>
    <w:rsid w:val="00087467"/>
    <w:rsid w:val="00095C19"/>
    <w:rsid w:val="00097C8F"/>
    <w:rsid w:val="000A7D29"/>
    <w:rsid w:val="000B23C4"/>
    <w:rsid w:val="000C1C59"/>
    <w:rsid w:val="000C2D0F"/>
    <w:rsid w:val="000C3485"/>
    <w:rsid w:val="000C4831"/>
    <w:rsid w:val="000C4C42"/>
    <w:rsid w:val="000D002E"/>
    <w:rsid w:val="000D3AA8"/>
    <w:rsid w:val="000D4CDF"/>
    <w:rsid w:val="000D53D3"/>
    <w:rsid w:val="000D77EB"/>
    <w:rsid w:val="000E018A"/>
    <w:rsid w:val="000E3053"/>
    <w:rsid w:val="000E3D61"/>
    <w:rsid w:val="000E592A"/>
    <w:rsid w:val="000F54E6"/>
    <w:rsid w:val="00101B0C"/>
    <w:rsid w:val="001247AE"/>
    <w:rsid w:val="00124B87"/>
    <w:rsid w:val="001251EF"/>
    <w:rsid w:val="00136CC6"/>
    <w:rsid w:val="00136CDF"/>
    <w:rsid w:val="00150985"/>
    <w:rsid w:val="00152E6A"/>
    <w:rsid w:val="001561C7"/>
    <w:rsid w:val="0015763C"/>
    <w:rsid w:val="00171AF2"/>
    <w:rsid w:val="00173089"/>
    <w:rsid w:val="0017324C"/>
    <w:rsid w:val="00173D40"/>
    <w:rsid w:val="0017608B"/>
    <w:rsid w:val="00177F68"/>
    <w:rsid w:val="00194CF9"/>
    <w:rsid w:val="001A3A26"/>
    <w:rsid w:val="001B1589"/>
    <w:rsid w:val="001B22E6"/>
    <w:rsid w:val="001B4472"/>
    <w:rsid w:val="001D7F89"/>
    <w:rsid w:val="001E4D33"/>
    <w:rsid w:val="001E6EC4"/>
    <w:rsid w:val="001F05D4"/>
    <w:rsid w:val="001F497C"/>
    <w:rsid w:val="001F526C"/>
    <w:rsid w:val="00200E81"/>
    <w:rsid w:val="0020187C"/>
    <w:rsid w:val="002032D9"/>
    <w:rsid w:val="00204197"/>
    <w:rsid w:val="00216BD7"/>
    <w:rsid w:val="00220556"/>
    <w:rsid w:val="00230CBF"/>
    <w:rsid w:val="00235AEB"/>
    <w:rsid w:val="00237708"/>
    <w:rsid w:val="0024220F"/>
    <w:rsid w:val="00243DAA"/>
    <w:rsid w:val="002448B8"/>
    <w:rsid w:val="00245456"/>
    <w:rsid w:val="00245DFF"/>
    <w:rsid w:val="00252197"/>
    <w:rsid w:val="00254189"/>
    <w:rsid w:val="002621AC"/>
    <w:rsid w:val="00270933"/>
    <w:rsid w:val="00276ADD"/>
    <w:rsid w:val="0028071B"/>
    <w:rsid w:val="00283988"/>
    <w:rsid w:val="0028441D"/>
    <w:rsid w:val="00284FAC"/>
    <w:rsid w:val="00291C4B"/>
    <w:rsid w:val="002962F5"/>
    <w:rsid w:val="002A1F2B"/>
    <w:rsid w:val="002A3A10"/>
    <w:rsid w:val="002A4DC5"/>
    <w:rsid w:val="002B1950"/>
    <w:rsid w:val="002C1959"/>
    <w:rsid w:val="002C408A"/>
    <w:rsid w:val="002D3041"/>
    <w:rsid w:val="002D5829"/>
    <w:rsid w:val="002D68E4"/>
    <w:rsid w:val="002D7059"/>
    <w:rsid w:val="002D75D5"/>
    <w:rsid w:val="002E03D6"/>
    <w:rsid w:val="00301066"/>
    <w:rsid w:val="00326F20"/>
    <w:rsid w:val="0033090C"/>
    <w:rsid w:val="00330932"/>
    <w:rsid w:val="00337B1A"/>
    <w:rsid w:val="00340B2A"/>
    <w:rsid w:val="00341A37"/>
    <w:rsid w:val="003422F2"/>
    <w:rsid w:val="003525C1"/>
    <w:rsid w:val="00356CA0"/>
    <w:rsid w:val="0037555E"/>
    <w:rsid w:val="003763EF"/>
    <w:rsid w:val="00385A73"/>
    <w:rsid w:val="00386017"/>
    <w:rsid w:val="003903AC"/>
    <w:rsid w:val="00395903"/>
    <w:rsid w:val="00396815"/>
    <w:rsid w:val="003A01B4"/>
    <w:rsid w:val="003A3358"/>
    <w:rsid w:val="003B2436"/>
    <w:rsid w:val="003B3609"/>
    <w:rsid w:val="003B7FB2"/>
    <w:rsid w:val="003C1425"/>
    <w:rsid w:val="003C28F1"/>
    <w:rsid w:val="003C5062"/>
    <w:rsid w:val="003D4BBA"/>
    <w:rsid w:val="003F2009"/>
    <w:rsid w:val="003F4985"/>
    <w:rsid w:val="003F69ED"/>
    <w:rsid w:val="00400C2F"/>
    <w:rsid w:val="00403EFB"/>
    <w:rsid w:val="00405C88"/>
    <w:rsid w:val="00410577"/>
    <w:rsid w:val="00410C11"/>
    <w:rsid w:val="004125A4"/>
    <w:rsid w:val="00413E26"/>
    <w:rsid w:val="00416FA1"/>
    <w:rsid w:val="00422E91"/>
    <w:rsid w:val="0042781C"/>
    <w:rsid w:val="004321DE"/>
    <w:rsid w:val="0043378A"/>
    <w:rsid w:val="00434CDA"/>
    <w:rsid w:val="00434D6D"/>
    <w:rsid w:val="00437050"/>
    <w:rsid w:val="00437B76"/>
    <w:rsid w:val="004451A1"/>
    <w:rsid w:val="00452D07"/>
    <w:rsid w:val="00455986"/>
    <w:rsid w:val="0046169E"/>
    <w:rsid w:val="00464B4B"/>
    <w:rsid w:val="00476356"/>
    <w:rsid w:val="00481FB6"/>
    <w:rsid w:val="00485C28"/>
    <w:rsid w:val="004A3A5B"/>
    <w:rsid w:val="004A423D"/>
    <w:rsid w:val="004B36D3"/>
    <w:rsid w:val="004B5997"/>
    <w:rsid w:val="004C1440"/>
    <w:rsid w:val="004C31C0"/>
    <w:rsid w:val="004C6799"/>
    <w:rsid w:val="004D33B1"/>
    <w:rsid w:val="004D35C9"/>
    <w:rsid w:val="004E3E0D"/>
    <w:rsid w:val="00502664"/>
    <w:rsid w:val="005232CE"/>
    <w:rsid w:val="00524241"/>
    <w:rsid w:val="00527FD4"/>
    <w:rsid w:val="00541ADC"/>
    <w:rsid w:val="005569C7"/>
    <w:rsid w:val="00560F40"/>
    <w:rsid w:val="00565B04"/>
    <w:rsid w:val="00576C2C"/>
    <w:rsid w:val="00584493"/>
    <w:rsid w:val="005907BC"/>
    <w:rsid w:val="005939CD"/>
    <w:rsid w:val="005952EF"/>
    <w:rsid w:val="00596F17"/>
    <w:rsid w:val="005A17C9"/>
    <w:rsid w:val="005A3F24"/>
    <w:rsid w:val="005A7E70"/>
    <w:rsid w:val="005B51F4"/>
    <w:rsid w:val="005C5BA7"/>
    <w:rsid w:val="005D0000"/>
    <w:rsid w:val="005F1143"/>
    <w:rsid w:val="005F367F"/>
    <w:rsid w:val="005F5C82"/>
    <w:rsid w:val="005F67D3"/>
    <w:rsid w:val="00604E42"/>
    <w:rsid w:val="00605F9C"/>
    <w:rsid w:val="00607417"/>
    <w:rsid w:val="00614511"/>
    <w:rsid w:val="00614F61"/>
    <w:rsid w:val="006156C3"/>
    <w:rsid w:val="006170D2"/>
    <w:rsid w:val="00626ED2"/>
    <w:rsid w:val="00633F10"/>
    <w:rsid w:val="006346AF"/>
    <w:rsid w:val="006448DB"/>
    <w:rsid w:val="00646A7B"/>
    <w:rsid w:val="0065120D"/>
    <w:rsid w:val="006639E2"/>
    <w:rsid w:val="00665AF9"/>
    <w:rsid w:val="00673DDD"/>
    <w:rsid w:val="006778C2"/>
    <w:rsid w:val="00677F41"/>
    <w:rsid w:val="00685DEF"/>
    <w:rsid w:val="0068672F"/>
    <w:rsid w:val="00687F7E"/>
    <w:rsid w:val="00691508"/>
    <w:rsid w:val="00692DFE"/>
    <w:rsid w:val="006A14A9"/>
    <w:rsid w:val="006A30A1"/>
    <w:rsid w:val="006B28C2"/>
    <w:rsid w:val="006C2BE6"/>
    <w:rsid w:val="006C517C"/>
    <w:rsid w:val="006D094E"/>
    <w:rsid w:val="006D63EB"/>
    <w:rsid w:val="006E5A8D"/>
    <w:rsid w:val="006F6D24"/>
    <w:rsid w:val="00706928"/>
    <w:rsid w:val="00706A1E"/>
    <w:rsid w:val="007071B9"/>
    <w:rsid w:val="00710EB0"/>
    <w:rsid w:val="00722782"/>
    <w:rsid w:val="00723B67"/>
    <w:rsid w:val="00724364"/>
    <w:rsid w:val="00724A32"/>
    <w:rsid w:val="00742C9C"/>
    <w:rsid w:val="00746B4F"/>
    <w:rsid w:val="0076129D"/>
    <w:rsid w:val="00763BA3"/>
    <w:rsid w:val="007704D2"/>
    <w:rsid w:val="00770CC1"/>
    <w:rsid w:val="00771B1C"/>
    <w:rsid w:val="00772346"/>
    <w:rsid w:val="00796C5D"/>
    <w:rsid w:val="0079731B"/>
    <w:rsid w:val="007B0E1E"/>
    <w:rsid w:val="007B6372"/>
    <w:rsid w:val="007B7199"/>
    <w:rsid w:val="007C0A9E"/>
    <w:rsid w:val="007D59F7"/>
    <w:rsid w:val="007D6D6D"/>
    <w:rsid w:val="007E0C8C"/>
    <w:rsid w:val="007E27AA"/>
    <w:rsid w:val="007E36EC"/>
    <w:rsid w:val="007E4EEB"/>
    <w:rsid w:val="007E6AE6"/>
    <w:rsid w:val="007F45FE"/>
    <w:rsid w:val="007F5DB4"/>
    <w:rsid w:val="007F6B68"/>
    <w:rsid w:val="007F7B0A"/>
    <w:rsid w:val="0080459F"/>
    <w:rsid w:val="00806678"/>
    <w:rsid w:val="00816E11"/>
    <w:rsid w:val="00826EE4"/>
    <w:rsid w:val="00832241"/>
    <w:rsid w:val="00834696"/>
    <w:rsid w:val="0084420B"/>
    <w:rsid w:val="00863A8D"/>
    <w:rsid w:val="00873F63"/>
    <w:rsid w:val="00883159"/>
    <w:rsid w:val="008848E2"/>
    <w:rsid w:val="00884FCE"/>
    <w:rsid w:val="00891D5E"/>
    <w:rsid w:val="008A4607"/>
    <w:rsid w:val="008A5E3A"/>
    <w:rsid w:val="008A67B3"/>
    <w:rsid w:val="008C269E"/>
    <w:rsid w:val="008C4B76"/>
    <w:rsid w:val="008C7F62"/>
    <w:rsid w:val="008D0882"/>
    <w:rsid w:val="008D19A0"/>
    <w:rsid w:val="008D6CCB"/>
    <w:rsid w:val="008D6D4E"/>
    <w:rsid w:val="008E252B"/>
    <w:rsid w:val="008E5498"/>
    <w:rsid w:val="008E5BEB"/>
    <w:rsid w:val="008E5C74"/>
    <w:rsid w:val="008F0530"/>
    <w:rsid w:val="008F0D93"/>
    <w:rsid w:val="008F692B"/>
    <w:rsid w:val="0090019E"/>
    <w:rsid w:val="009010EC"/>
    <w:rsid w:val="0090356D"/>
    <w:rsid w:val="00904B25"/>
    <w:rsid w:val="009144B0"/>
    <w:rsid w:val="00916970"/>
    <w:rsid w:val="00923C7F"/>
    <w:rsid w:val="00924448"/>
    <w:rsid w:val="009258C7"/>
    <w:rsid w:val="009300FA"/>
    <w:rsid w:val="009316BF"/>
    <w:rsid w:val="00932532"/>
    <w:rsid w:val="0093377C"/>
    <w:rsid w:val="00934AEB"/>
    <w:rsid w:val="0094048C"/>
    <w:rsid w:val="00942093"/>
    <w:rsid w:val="009433E8"/>
    <w:rsid w:val="00947EDF"/>
    <w:rsid w:val="00950783"/>
    <w:rsid w:val="00956ADA"/>
    <w:rsid w:val="00965BCE"/>
    <w:rsid w:val="00973575"/>
    <w:rsid w:val="009823B5"/>
    <w:rsid w:val="00986F5A"/>
    <w:rsid w:val="0099123E"/>
    <w:rsid w:val="009A43D0"/>
    <w:rsid w:val="009A7149"/>
    <w:rsid w:val="009A7FC6"/>
    <w:rsid w:val="009B0829"/>
    <w:rsid w:val="009B12A6"/>
    <w:rsid w:val="009C1A29"/>
    <w:rsid w:val="009C1DB8"/>
    <w:rsid w:val="009C4277"/>
    <w:rsid w:val="009D3881"/>
    <w:rsid w:val="009E31D7"/>
    <w:rsid w:val="00A03ABE"/>
    <w:rsid w:val="00A04017"/>
    <w:rsid w:val="00A077E7"/>
    <w:rsid w:val="00A14E85"/>
    <w:rsid w:val="00A17D4B"/>
    <w:rsid w:val="00A22DF8"/>
    <w:rsid w:val="00A42B5B"/>
    <w:rsid w:val="00A42C5A"/>
    <w:rsid w:val="00A442EA"/>
    <w:rsid w:val="00A4676B"/>
    <w:rsid w:val="00A50D9C"/>
    <w:rsid w:val="00A53486"/>
    <w:rsid w:val="00A72743"/>
    <w:rsid w:val="00A761F1"/>
    <w:rsid w:val="00AA20E1"/>
    <w:rsid w:val="00AA2FB4"/>
    <w:rsid w:val="00AA566B"/>
    <w:rsid w:val="00AA67CE"/>
    <w:rsid w:val="00AC40C7"/>
    <w:rsid w:val="00AC5D9D"/>
    <w:rsid w:val="00AD0839"/>
    <w:rsid w:val="00AD131E"/>
    <w:rsid w:val="00AE18EB"/>
    <w:rsid w:val="00AE338B"/>
    <w:rsid w:val="00AF1321"/>
    <w:rsid w:val="00AF49C7"/>
    <w:rsid w:val="00B0093B"/>
    <w:rsid w:val="00B02962"/>
    <w:rsid w:val="00B2118E"/>
    <w:rsid w:val="00B27B9E"/>
    <w:rsid w:val="00B426D9"/>
    <w:rsid w:val="00B455C0"/>
    <w:rsid w:val="00B47515"/>
    <w:rsid w:val="00B509A8"/>
    <w:rsid w:val="00B51B5F"/>
    <w:rsid w:val="00B525FA"/>
    <w:rsid w:val="00B7023F"/>
    <w:rsid w:val="00B73405"/>
    <w:rsid w:val="00B76CB8"/>
    <w:rsid w:val="00B7717D"/>
    <w:rsid w:val="00B87EA1"/>
    <w:rsid w:val="00B90B8F"/>
    <w:rsid w:val="00BA0F29"/>
    <w:rsid w:val="00BB3512"/>
    <w:rsid w:val="00BB7DC3"/>
    <w:rsid w:val="00BC1854"/>
    <w:rsid w:val="00BC4575"/>
    <w:rsid w:val="00BD19C5"/>
    <w:rsid w:val="00BD5326"/>
    <w:rsid w:val="00BE26C0"/>
    <w:rsid w:val="00BE43D5"/>
    <w:rsid w:val="00BE45D9"/>
    <w:rsid w:val="00BF28A1"/>
    <w:rsid w:val="00BF37C3"/>
    <w:rsid w:val="00BF3885"/>
    <w:rsid w:val="00C07F7D"/>
    <w:rsid w:val="00C10A4A"/>
    <w:rsid w:val="00C140A4"/>
    <w:rsid w:val="00C233DD"/>
    <w:rsid w:val="00C2448D"/>
    <w:rsid w:val="00C27840"/>
    <w:rsid w:val="00C27BE5"/>
    <w:rsid w:val="00C31482"/>
    <w:rsid w:val="00C33B85"/>
    <w:rsid w:val="00C33F06"/>
    <w:rsid w:val="00C359B5"/>
    <w:rsid w:val="00C35BFA"/>
    <w:rsid w:val="00C41B36"/>
    <w:rsid w:val="00C4229C"/>
    <w:rsid w:val="00C47BB4"/>
    <w:rsid w:val="00C526FD"/>
    <w:rsid w:val="00C5356D"/>
    <w:rsid w:val="00C61A79"/>
    <w:rsid w:val="00C63402"/>
    <w:rsid w:val="00C63F6D"/>
    <w:rsid w:val="00C64A43"/>
    <w:rsid w:val="00C6653F"/>
    <w:rsid w:val="00C67CA1"/>
    <w:rsid w:val="00C67FC1"/>
    <w:rsid w:val="00C75114"/>
    <w:rsid w:val="00C75AE0"/>
    <w:rsid w:val="00C76E2E"/>
    <w:rsid w:val="00C77D52"/>
    <w:rsid w:val="00C95598"/>
    <w:rsid w:val="00C96A17"/>
    <w:rsid w:val="00CA273F"/>
    <w:rsid w:val="00CA56F3"/>
    <w:rsid w:val="00CA67EF"/>
    <w:rsid w:val="00CB0FC5"/>
    <w:rsid w:val="00CB416C"/>
    <w:rsid w:val="00CB69C3"/>
    <w:rsid w:val="00CB7629"/>
    <w:rsid w:val="00CC1757"/>
    <w:rsid w:val="00CC2C8F"/>
    <w:rsid w:val="00CC6FC4"/>
    <w:rsid w:val="00CC794D"/>
    <w:rsid w:val="00CD58E9"/>
    <w:rsid w:val="00CD744C"/>
    <w:rsid w:val="00CF0373"/>
    <w:rsid w:val="00CF5B9E"/>
    <w:rsid w:val="00CF5DCF"/>
    <w:rsid w:val="00CF714B"/>
    <w:rsid w:val="00D003C4"/>
    <w:rsid w:val="00D06894"/>
    <w:rsid w:val="00D103A5"/>
    <w:rsid w:val="00D14000"/>
    <w:rsid w:val="00D17086"/>
    <w:rsid w:val="00D17F2B"/>
    <w:rsid w:val="00D226A5"/>
    <w:rsid w:val="00D22CA4"/>
    <w:rsid w:val="00D2752B"/>
    <w:rsid w:val="00D3233A"/>
    <w:rsid w:val="00D35088"/>
    <w:rsid w:val="00D35419"/>
    <w:rsid w:val="00D37AC2"/>
    <w:rsid w:val="00D40170"/>
    <w:rsid w:val="00D51896"/>
    <w:rsid w:val="00D5358B"/>
    <w:rsid w:val="00D56E29"/>
    <w:rsid w:val="00D60247"/>
    <w:rsid w:val="00D621B9"/>
    <w:rsid w:val="00D65A7D"/>
    <w:rsid w:val="00D71D2C"/>
    <w:rsid w:val="00D91CDF"/>
    <w:rsid w:val="00D9518F"/>
    <w:rsid w:val="00D96ADA"/>
    <w:rsid w:val="00D96FB9"/>
    <w:rsid w:val="00D974F7"/>
    <w:rsid w:val="00DB1D01"/>
    <w:rsid w:val="00DB2F23"/>
    <w:rsid w:val="00DB4044"/>
    <w:rsid w:val="00DB6D39"/>
    <w:rsid w:val="00DB780B"/>
    <w:rsid w:val="00DD424B"/>
    <w:rsid w:val="00DD59CB"/>
    <w:rsid w:val="00DD5A32"/>
    <w:rsid w:val="00DE020B"/>
    <w:rsid w:val="00DE6D5E"/>
    <w:rsid w:val="00DF2682"/>
    <w:rsid w:val="00DF317A"/>
    <w:rsid w:val="00E005FD"/>
    <w:rsid w:val="00E00624"/>
    <w:rsid w:val="00E065C2"/>
    <w:rsid w:val="00E06D10"/>
    <w:rsid w:val="00E10A56"/>
    <w:rsid w:val="00E12E5B"/>
    <w:rsid w:val="00E134C0"/>
    <w:rsid w:val="00E22F38"/>
    <w:rsid w:val="00E23BD2"/>
    <w:rsid w:val="00E26549"/>
    <w:rsid w:val="00E4379B"/>
    <w:rsid w:val="00E51AC1"/>
    <w:rsid w:val="00E55D4D"/>
    <w:rsid w:val="00E565B7"/>
    <w:rsid w:val="00E5694E"/>
    <w:rsid w:val="00E62201"/>
    <w:rsid w:val="00E6603F"/>
    <w:rsid w:val="00E725EE"/>
    <w:rsid w:val="00E75EAF"/>
    <w:rsid w:val="00E77136"/>
    <w:rsid w:val="00E8152F"/>
    <w:rsid w:val="00E908E9"/>
    <w:rsid w:val="00E95B83"/>
    <w:rsid w:val="00EA3840"/>
    <w:rsid w:val="00EB21C2"/>
    <w:rsid w:val="00EB2D71"/>
    <w:rsid w:val="00EB303A"/>
    <w:rsid w:val="00EC14B1"/>
    <w:rsid w:val="00EC336C"/>
    <w:rsid w:val="00EC5E0E"/>
    <w:rsid w:val="00ED691E"/>
    <w:rsid w:val="00ED731D"/>
    <w:rsid w:val="00EE0C9A"/>
    <w:rsid w:val="00EE142B"/>
    <w:rsid w:val="00EE448E"/>
    <w:rsid w:val="00EE480D"/>
    <w:rsid w:val="00EF5201"/>
    <w:rsid w:val="00F02284"/>
    <w:rsid w:val="00F02490"/>
    <w:rsid w:val="00F02633"/>
    <w:rsid w:val="00F1124C"/>
    <w:rsid w:val="00F12C66"/>
    <w:rsid w:val="00F13BE2"/>
    <w:rsid w:val="00F16956"/>
    <w:rsid w:val="00F30D03"/>
    <w:rsid w:val="00F31A67"/>
    <w:rsid w:val="00F40CAA"/>
    <w:rsid w:val="00F44604"/>
    <w:rsid w:val="00F46825"/>
    <w:rsid w:val="00F471C7"/>
    <w:rsid w:val="00F5285C"/>
    <w:rsid w:val="00F54486"/>
    <w:rsid w:val="00F54EA8"/>
    <w:rsid w:val="00F61DF3"/>
    <w:rsid w:val="00F63BE8"/>
    <w:rsid w:val="00F67564"/>
    <w:rsid w:val="00F872BA"/>
    <w:rsid w:val="00F904AD"/>
    <w:rsid w:val="00F90EE6"/>
    <w:rsid w:val="00F92D25"/>
    <w:rsid w:val="00F95372"/>
    <w:rsid w:val="00F957B5"/>
    <w:rsid w:val="00F96EFB"/>
    <w:rsid w:val="00F97F81"/>
    <w:rsid w:val="00FA2307"/>
    <w:rsid w:val="00FA7829"/>
    <w:rsid w:val="00FB0A1E"/>
    <w:rsid w:val="00FB4573"/>
    <w:rsid w:val="00FC482E"/>
    <w:rsid w:val="00FC6902"/>
    <w:rsid w:val="00FD2AB8"/>
    <w:rsid w:val="00FD4354"/>
    <w:rsid w:val="00FE20D2"/>
    <w:rsid w:val="00FE76E2"/>
    <w:rsid w:val="00FF1314"/>
    <w:rsid w:val="00FF1D6B"/>
    <w:rsid w:val="00FF2C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5623C"/>
  <w15:docId w15:val="{0F795F32-4066-4980-AA6B-8AB4B011C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76E2"/>
    <w:pPr>
      <w:spacing w:after="0" w:line="240" w:lineRule="auto"/>
    </w:pPr>
    <w:rPr>
      <w:rFonts w:ascii="Arial" w:hAnsi="Arial" w:cs="Calibri"/>
      <w:lang w:eastAsia="en-GB"/>
    </w:rPr>
  </w:style>
  <w:style w:type="paragraph" w:styleId="Heading1">
    <w:name w:val="heading 1"/>
    <w:basedOn w:val="Normal"/>
    <w:next w:val="BodyText"/>
    <w:link w:val="Heading1Char"/>
    <w:qFormat/>
    <w:rsid w:val="0042781C"/>
    <w:pPr>
      <w:keepNext/>
      <w:numPr>
        <w:numId w:val="26"/>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6"/>
      </w:numPr>
      <w:spacing w:before="120" w:after="120"/>
      <w:outlineLvl w:val="2"/>
    </w:pPr>
    <w:rPr>
      <w:szCs w:val="20"/>
      <w:lang w:eastAsia="de-DE"/>
    </w:rPr>
  </w:style>
  <w:style w:type="paragraph" w:styleId="Heading4">
    <w:name w:val="heading 4"/>
    <w:basedOn w:val="Normal"/>
    <w:next w:val="BodyTextIndent"/>
    <w:link w:val="Heading4Char"/>
    <w:qFormat/>
    <w:rsid w:val="001247AE"/>
    <w:pPr>
      <w:keepNext/>
      <w:numPr>
        <w:ilvl w:val="3"/>
        <w:numId w:val="26"/>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6"/>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6"/>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link w:val="ActionIALAChar"/>
    <w:qFormat/>
    <w:rsid w:val="00FF1314"/>
    <w:pPr>
      <w:spacing w:before="120" w:after="120"/>
      <w:jc w:val="both"/>
    </w:pPr>
    <w:rPr>
      <w:rFonts w:eastAsia="MS Mincho" w:cs="Arial"/>
      <w:i/>
      <w:iCs/>
    </w:rPr>
  </w:style>
  <w:style w:type="paragraph" w:customStyle="1" w:styleId="ActionMember">
    <w:name w:val="Action Member"/>
    <w:basedOn w:val="ActionItem"/>
    <w:next w:val="Normal"/>
    <w:link w:val="ActionMemberChar"/>
    <w:qFormat/>
    <w:rsid w:val="0084420B"/>
  </w:style>
  <w:style w:type="paragraph" w:customStyle="1" w:styleId="Agenda1">
    <w:name w:val="Agenda 1"/>
    <w:basedOn w:val="Normal"/>
    <w:qFormat/>
    <w:rsid w:val="0024220F"/>
    <w:pPr>
      <w:numPr>
        <w:numId w:val="21"/>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1"/>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42781C"/>
    <w:rPr>
      <w:rFonts w:ascii="Arial" w:hAnsi="Arial" w:cs="Calibri"/>
      <w:b/>
      <w:caps/>
      <w:kern w:val="28"/>
      <w:sz w:val="24"/>
      <w:lang w:eastAsia="de-DE"/>
    </w:rPr>
  </w:style>
  <w:style w:type="paragraph" w:styleId="BodyText">
    <w:name w:val="Body Text"/>
    <w:basedOn w:val="Normal"/>
    <w:link w:val="BodyTextChar"/>
    <w:qFormat/>
    <w:rsid w:val="00276ADD"/>
    <w:pPr>
      <w:spacing w:after="120"/>
      <w:jc w:val="both"/>
    </w:pPr>
    <w:rPr>
      <w:rFonts w:asciiTheme="minorHAnsi" w:hAnsiTheme="minorHAnsi"/>
      <w:lang w:val="en-US" w:eastAsia="en-US"/>
    </w:rPr>
  </w:style>
  <w:style w:type="character" w:customStyle="1" w:styleId="BodyTextChar">
    <w:name w:val="Body Text Char"/>
    <w:basedOn w:val="DefaultParagraphFont"/>
    <w:link w:val="BodyText"/>
    <w:rsid w:val="00276ADD"/>
    <w:rPr>
      <w:rFonts w:cs="Calibri"/>
      <w:lang w:val="en-US"/>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A17D4B"/>
    <w:pPr>
      <w:numPr>
        <w:numId w:val="18"/>
      </w:numPr>
      <w:spacing w:after="120"/>
      <w:jc w:val="both"/>
      <w:outlineLvl w:val="0"/>
    </w:pPr>
    <w:rPr>
      <w:rFonts w:asciiTheme="minorHAnsi" w:hAnsiTheme="minorHAnsi" w:cstheme="minorHAnsi"/>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9316BF"/>
    <w:pPr>
      <w:numPr>
        <w:numId w:val="9"/>
      </w:numPr>
      <w:spacing w:after="120"/>
      <w:jc w:val="both"/>
    </w:pPr>
    <w:rPr>
      <w:rFonts w:ascii="Calibri" w:eastAsia="MS Mincho" w:hAnsi="Calibri" w:cstheme="minorHAnsi"/>
      <w:lang w:val="en-AU"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235AEB"/>
    <w:pPr>
      <w:tabs>
        <w:tab w:val="left" w:pos="567"/>
        <w:tab w:val="right" w:pos="9639"/>
      </w:tabs>
      <w:spacing w:before="120"/>
      <w:ind w:right="284"/>
    </w:pPr>
    <w:rPr>
      <w:rFonts w:ascii="Calibri" w:eastAsia="Times New Roman" w:hAnsi="Calibri" w:cs="Arial"/>
      <w:bCs/>
      <w:iC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84420B"/>
    <w:pPr>
      <w:spacing w:before="240" w:after="240"/>
    </w:pPr>
    <w:rPr>
      <w:rFonts w:asciiTheme="minorHAnsi" w:eastAsia="Times New Roman" w:hAnsiTheme="minorHAnsi" w:cstheme="minorHAnsi"/>
      <w:b/>
      <w:i/>
      <w:lang w:eastAsia="en-US"/>
    </w:rPr>
  </w:style>
  <w:style w:type="character" w:customStyle="1" w:styleId="ActionItemChar">
    <w:name w:val="Action Item Char"/>
    <w:basedOn w:val="DefaultParagraphFont"/>
    <w:link w:val="ActionItem"/>
    <w:rsid w:val="0084420B"/>
    <w:rPr>
      <w:rFonts w:eastAsia="Times New Roman" w:cstheme="minorHAnsi"/>
      <w:b/>
      <w:i/>
    </w:rPr>
  </w:style>
  <w:style w:type="paragraph" w:customStyle="1" w:styleId="Agenda3">
    <w:name w:val="Agenda3"/>
    <w:basedOn w:val="Normal"/>
    <w:rsid w:val="00035049"/>
    <w:pPr>
      <w:numPr>
        <w:ilvl w:val="2"/>
        <w:numId w:val="21"/>
      </w:numPr>
      <w:tabs>
        <w:tab w:val="left" w:pos="2552"/>
      </w:tabs>
    </w:pPr>
    <w:rPr>
      <w:rFonts w:eastAsia="Times New Roman" w:cs="Arial"/>
      <w:lang w:val="fr-CA" w:eastAsia="en-US"/>
    </w:rPr>
  </w:style>
  <w:style w:type="paragraph" w:customStyle="1" w:styleId="subagenda">
    <w:name w:val="subagenda"/>
    <w:basedOn w:val="Normal"/>
    <w:rsid w:val="00E95B83"/>
    <w:pPr>
      <w:numPr>
        <w:ilvl w:val="1"/>
        <w:numId w:val="22"/>
      </w:numPr>
      <w:jc w:val="both"/>
    </w:pPr>
    <w:rPr>
      <w:rFonts w:cs="Arial"/>
    </w:rPr>
  </w:style>
  <w:style w:type="character" w:styleId="Strong">
    <w:name w:val="Strong"/>
    <w:rsid w:val="00E95B83"/>
    <w:rPr>
      <w:b/>
      <w:bCs/>
    </w:rPr>
  </w:style>
  <w:style w:type="character" w:customStyle="1" w:styleId="ActionMemberChar">
    <w:name w:val="Action Member Char"/>
    <w:link w:val="ActionMember"/>
    <w:locked/>
    <w:rsid w:val="0084420B"/>
    <w:rPr>
      <w:rFonts w:eastAsia="Times New Roman" w:cstheme="minorHAnsi"/>
      <w:b/>
      <w:i/>
    </w:rPr>
  </w:style>
  <w:style w:type="table" w:styleId="TableGrid">
    <w:name w:val="Table Grid"/>
    <w:basedOn w:val="TableNormal"/>
    <w:uiPriority w:val="59"/>
    <w:rsid w:val="00341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A37"/>
    <w:pPr>
      <w:ind w:left="720"/>
      <w:contextualSpacing/>
    </w:pPr>
  </w:style>
  <w:style w:type="character" w:customStyle="1" w:styleId="ActionIALAChar">
    <w:name w:val="Action IALA Char"/>
    <w:basedOn w:val="DefaultParagraphFont"/>
    <w:link w:val="ActionIALA"/>
    <w:rsid w:val="00710EB0"/>
    <w:rPr>
      <w:rFonts w:ascii="Arial" w:eastAsia="MS Mincho" w:hAnsi="Arial" w:cs="Arial"/>
      <w:i/>
      <w:iCs/>
      <w:lang w:eastAsia="en-GB"/>
    </w:rPr>
  </w:style>
  <w:style w:type="table" w:customStyle="1" w:styleId="Table2">
    <w:name w:val="Table 2"/>
    <w:basedOn w:val="TableNormal"/>
    <w:uiPriority w:val="99"/>
    <w:qFormat/>
    <w:rsid w:val="00EE0C9A"/>
    <w:pPr>
      <w:spacing w:before="60" w:after="60" w:line="240" w:lineRule="auto"/>
    </w:pPr>
    <w:rPr>
      <w:rFonts w:ascii="Calibri" w:eastAsia="Times New Roman" w:hAnsi="Calibri" w:cs="Times New Roman"/>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BalloonText">
    <w:name w:val="Balloon Text"/>
    <w:basedOn w:val="Normal"/>
    <w:link w:val="BalloonTextChar"/>
    <w:uiPriority w:val="99"/>
    <w:semiHidden/>
    <w:unhideWhenUsed/>
    <w:rsid w:val="00EE0C9A"/>
    <w:rPr>
      <w:rFonts w:ascii="Tahoma" w:hAnsi="Tahoma" w:cs="Tahoma"/>
      <w:sz w:val="16"/>
      <w:szCs w:val="16"/>
    </w:rPr>
  </w:style>
  <w:style w:type="character" w:customStyle="1" w:styleId="BalloonTextChar">
    <w:name w:val="Balloon Text Char"/>
    <w:basedOn w:val="DefaultParagraphFont"/>
    <w:link w:val="BalloonText"/>
    <w:uiPriority w:val="99"/>
    <w:semiHidden/>
    <w:rsid w:val="00EE0C9A"/>
    <w:rPr>
      <w:rFonts w:ascii="Tahoma" w:hAnsi="Tahoma" w:cs="Tahoma"/>
      <w:sz w:val="16"/>
      <w:szCs w:val="16"/>
      <w:lang w:eastAsia="en-GB"/>
    </w:rPr>
  </w:style>
  <w:style w:type="paragraph" w:styleId="NormalWeb">
    <w:name w:val="Normal (Web)"/>
    <w:basedOn w:val="Normal"/>
    <w:uiPriority w:val="99"/>
    <w:unhideWhenUsed/>
    <w:rsid w:val="00F96EFB"/>
    <w:rPr>
      <w:rFonts w:ascii="Times New Roman" w:eastAsiaTheme="minorHAnsi" w:hAnsi="Times New Roman" w:cs="Times New Roman"/>
      <w:sz w:val="24"/>
      <w:szCs w:val="24"/>
      <w:lang w:val="en-US" w:eastAsia="en-US"/>
    </w:rPr>
  </w:style>
  <w:style w:type="character" w:customStyle="1" w:styleId="apple-converted-space">
    <w:name w:val="apple-converted-space"/>
    <w:basedOn w:val="DefaultParagraphFont"/>
    <w:rsid w:val="000D002E"/>
  </w:style>
  <w:style w:type="character" w:styleId="Mention">
    <w:name w:val="Mention"/>
    <w:basedOn w:val="DefaultParagraphFont"/>
    <w:uiPriority w:val="99"/>
    <w:semiHidden/>
    <w:unhideWhenUsed/>
    <w:rsid w:val="00EE480D"/>
    <w:rPr>
      <w:color w:val="2B579A"/>
      <w:shd w:val="clear" w:color="auto" w:fill="E6E6E6"/>
    </w:rPr>
  </w:style>
  <w:style w:type="character" w:styleId="CommentReference">
    <w:name w:val="annotation reference"/>
    <w:basedOn w:val="DefaultParagraphFont"/>
    <w:uiPriority w:val="99"/>
    <w:semiHidden/>
    <w:unhideWhenUsed/>
    <w:rsid w:val="00C4229C"/>
    <w:rPr>
      <w:sz w:val="16"/>
      <w:szCs w:val="16"/>
    </w:rPr>
  </w:style>
  <w:style w:type="paragraph" w:styleId="CommentText">
    <w:name w:val="annotation text"/>
    <w:basedOn w:val="Normal"/>
    <w:link w:val="CommentTextChar"/>
    <w:uiPriority w:val="99"/>
    <w:semiHidden/>
    <w:unhideWhenUsed/>
    <w:rsid w:val="00C4229C"/>
    <w:rPr>
      <w:sz w:val="20"/>
      <w:szCs w:val="20"/>
    </w:rPr>
  </w:style>
  <w:style w:type="character" w:customStyle="1" w:styleId="CommentTextChar">
    <w:name w:val="Comment Text Char"/>
    <w:basedOn w:val="DefaultParagraphFont"/>
    <w:link w:val="CommentText"/>
    <w:uiPriority w:val="99"/>
    <w:semiHidden/>
    <w:rsid w:val="00C4229C"/>
    <w:rPr>
      <w:rFonts w:ascii="Arial" w:hAnsi="Arial" w:cs="Calibri"/>
      <w:sz w:val="20"/>
      <w:szCs w:val="20"/>
      <w:lang w:eastAsia="en-GB"/>
    </w:rPr>
  </w:style>
  <w:style w:type="paragraph" w:styleId="CommentSubject">
    <w:name w:val="annotation subject"/>
    <w:basedOn w:val="CommentText"/>
    <w:next w:val="CommentText"/>
    <w:link w:val="CommentSubjectChar"/>
    <w:uiPriority w:val="99"/>
    <w:semiHidden/>
    <w:unhideWhenUsed/>
    <w:rsid w:val="00C4229C"/>
    <w:rPr>
      <w:b/>
      <w:bCs/>
    </w:rPr>
  </w:style>
  <w:style w:type="character" w:customStyle="1" w:styleId="CommentSubjectChar">
    <w:name w:val="Comment Subject Char"/>
    <w:basedOn w:val="CommentTextChar"/>
    <w:link w:val="CommentSubject"/>
    <w:uiPriority w:val="99"/>
    <w:semiHidden/>
    <w:rsid w:val="00C4229C"/>
    <w:rPr>
      <w:rFonts w:ascii="Arial" w:hAnsi="Arial" w:cs="Calibri"/>
      <w:b/>
      <w:bCs/>
      <w:sz w:val="20"/>
      <w:szCs w:val="20"/>
      <w:lang w:eastAsia="en-GB"/>
    </w:rPr>
  </w:style>
  <w:style w:type="character" w:styleId="UnresolvedMention">
    <w:name w:val="Unresolved Mention"/>
    <w:basedOn w:val="DefaultParagraphFont"/>
    <w:uiPriority w:val="99"/>
    <w:semiHidden/>
    <w:unhideWhenUsed/>
    <w:rsid w:val="00884FCE"/>
    <w:rPr>
      <w:color w:val="808080"/>
      <w:shd w:val="clear" w:color="auto" w:fill="E6E6E6"/>
    </w:rPr>
  </w:style>
  <w:style w:type="paragraph" w:customStyle="1" w:styleId="Default">
    <w:name w:val="Default"/>
    <w:rsid w:val="00BB7DC3"/>
    <w:pPr>
      <w:autoSpaceDE w:val="0"/>
      <w:autoSpaceDN w:val="0"/>
      <w:adjustRightInd w:val="0"/>
      <w:spacing w:after="0" w:line="240" w:lineRule="auto"/>
    </w:pPr>
    <w:rPr>
      <w:rFonts w:ascii="Arial" w:hAnsi="Arial" w:cs="Arial"/>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4934">
      <w:bodyDiv w:val="1"/>
      <w:marLeft w:val="0"/>
      <w:marRight w:val="0"/>
      <w:marTop w:val="0"/>
      <w:marBottom w:val="0"/>
      <w:divBdr>
        <w:top w:val="none" w:sz="0" w:space="0" w:color="auto"/>
        <w:left w:val="none" w:sz="0" w:space="0" w:color="auto"/>
        <w:bottom w:val="none" w:sz="0" w:space="0" w:color="auto"/>
        <w:right w:val="none" w:sz="0" w:space="0" w:color="auto"/>
      </w:divBdr>
    </w:div>
    <w:div w:id="109129101">
      <w:bodyDiv w:val="1"/>
      <w:marLeft w:val="0"/>
      <w:marRight w:val="0"/>
      <w:marTop w:val="0"/>
      <w:marBottom w:val="0"/>
      <w:divBdr>
        <w:top w:val="none" w:sz="0" w:space="0" w:color="auto"/>
        <w:left w:val="none" w:sz="0" w:space="0" w:color="auto"/>
        <w:bottom w:val="none" w:sz="0" w:space="0" w:color="auto"/>
        <w:right w:val="none" w:sz="0" w:space="0" w:color="auto"/>
      </w:divBdr>
    </w:div>
    <w:div w:id="115954173">
      <w:bodyDiv w:val="1"/>
      <w:marLeft w:val="0"/>
      <w:marRight w:val="0"/>
      <w:marTop w:val="0"/>
      <w:marBottom w:val="0"/>
      <w:divBdr>
        <w:top w:val="none" w:sz="0" w:space="0" w:color="auto"/>
        <w:left w:val="none" w:sz="0" w:space="0" w:color="auto"/>
        <w:bottom w:val="none" w:sz="0" w:space="0" w:color="auto"/>
        <w:right w:val="none" w:sz="0" w:space="0" w:color="auto"/>
      </w:divBdr>
    </w:div>
    <w:div w:id="160659928">
      <w:bodyDiv w:val="1"/>
      <w:marLeft w:val="0"/>
      <w:marRight w:val="0"/>
      <w:marTop w:val="0"/>
      <w:marBottom w:val="0"/>
      <w:divBdr>
        <w:top w:val="none" w:sz="0" w:space="0" w:color="auto"/>
        <w:left w:val="none" w:sz="0" w:space="0" w:color="auto"/>
        <w:bottom w:val="none" w:sz="0" w:space="0" w:color="auto"/>
        <w:right w:val="none" w:sz="0" w:space="0" w:color="auto"/>
      </w:divBdr>
    </w:div>
    <w:div w:id="221798506">
      <w:bodyDiv w:val="1"/>
      <w:marLeft w:val="0"/>
      <w:marRight w:val="0"/>
      <w:marTop w:val="0"/>
      <w:marBottom w:val="0"/>
      <w:divBdr>
        <w:top w:val="none" w:sz="0" w:space="0" w:color="auto"/>
        <w:left w:val="none" w:sz="0" w:space="0" w:color="auto"/>
        <w:bottom w:val="none" w:sz="0" w:space="0" w:color="auto"/>
        <w:right w:val="none" w:sz="0" w:space="0" w:color="auto"/>
      </w:divBdr>
    </w:div>
    <w:div w:id="276571864">
      <w:bodyDiv w:val="1"/>
      <w:marLeft w:val="0"/>
      <w:marRight w:val="0"/>
      <w:marTop w:val="0"/>
      <w:marBottom w:val="0"/>
      <w:divBdr>
        <w:top w:val="none" w:sz="0" w:space="0" w:color="auto"/>
        <w:left w:val="none" w:sz="0" w:space="0" w:color="auto"/>
        <w:bottom w:val="none" w:sz="0" w:space="0" w:color="auto"/>
        <w:right w:val="none" w:sz="0" w:space="0" w:color="auto"/>
      </w:divBdr>
    </w:div>
    <w:div w:id="401217907">
      <w:bodyDiv w:val="1"/>
      <w:marLeft w:val="0"/>
      <w:marRight w:val="0"/>
      <w:marTop w:val="0"/>
      <w:marBottom w:val="0"/>
      <w:divBdr>
        <w:top w:val="none" w:sz="0" w:space="0" w:color="auto"/>
        <w:left w:val="none" w:sz="0" w:space="0" w:color="auto"/>
        <w:bottom w:val="none" w:sz="0" w:space="0" w:color="auto"/>
        <w:right w:val="none" w:sz="0" w:space="0" w:color="auto"/>
      </w:divBdr>
    </w:div>
    <w:div w:id="538470561">
      <w:bodyDiv w:val="1"/>
      <w:marLeft w:val="0"/>
      <w:marRight w:val="0"/>
      <w:marTop w:val="0"/>
      <w:marBottom w:val="0"/>
      <w:divBdr>
        <w:top w:val="none" w:sz="0" w:space="0" w:color="auto"/>
        <w:left w:val="none" w:sz="0" w:space="0" w:color="auto"/>
        <w:bottom w:val="none" w:sz="0" w:space="0" w:color="auto"/>
        <w:right w:val="none" w:sz="0" w:space="0" w:color="auto"/>
      </w:divBdr>
    </w:div>
    <w:div w:id="549800818">
      <w:bodyDiv w:val="1"/>
      <w:marLeft w:val="0"/>
      <w:marRight w:val="0"/>
      <w:marTop w:val="0"/>
      <w:marBottom w:val="0"/>
      <w:divBdr>
        <w:top w:val="none" w:sz="0" w:space="0" w:color="auto"/>
        <w:left w:val="none" w:sz="0" w:space="0" w:color="auto"/>
        <w:bottom w:val="none" w:sz="0" w:space="0" w:color="auto"/>
        <w:right w:val="none" w:sz="0" w:space="0" w:color="auto"/>
      </w:divBdr>
    </w:div>
    <w:div w:id="705830578">
      <w:bodyDiv w:val="1"/>
      <w:marLeft w:val="0"/>
      <w:marRight w:val="0"/>
      <w:marTop w:val="0"/>
      <w:marBottom w:val="0"/>
      <w:divBdr>
        <w:top w:val="none" w:sz="0" w:space="0" w:color="auto"/>
        <w:left w:val="none" w:sz="0" w:space="0" w:color="auto"/>
        <w:bottom w:val="none" w:sz="0" w:space="0" w:color="auto"/>
        <w:right w:val="none" w:sz="0" w:space="0" w:color="auto"/>
      </w:divBdr>
    </w:div>
    <w:div w:id="760293660">
      <w:bodyDiv w:val="1"/>
      <w:marLeft w:val="0"/>
      <w:marRight w:val="0"/>
      <w:marTop w:val="0"/>
      <w:marBottom w:val="0"/>
      <w:divBdr>
        <w:top w:val="none" w:sz="0" w:space="0" w:color="auto"/>
        <w:left w:val="none" w:sz="0" w:space="0" w:color="auto"/>
        <w:bottom w:val="none" w:sz="0" w:space="0" w:color="auto"/>
        <w:right w:val="none" w:sz="0" w:space="0" w:color="auto"/>
      </w:divBdr>
    </w:div>
    <w:div w:id="791099288">
      <w:bodyDiv w:val="1"/>
      <w:marLeft w:val="0"/>
      <w:marRight w:val="0"/>
      <w:marTop w:val="0"/>
      <w:marBottom w:val="0"/>
      <w:divBdr>
        <w:top w:val="none" w:sz="0" w:space="0" w:color="auto"/>
        <w:left w:val="none" w:sz="0" w:space="0" w:color="auto"/>
        <w:bottom w:val="none" w:sz="0" w:space="0" w:color="auto"/>
        <w:right w:val="none" w:sz="0" w:space="0" w:color="auto"/>
      </w:divBdr>
    </w:div>
    <w:div w:id="827283464">
      <w:bodyDiv w:val="1"/>
      <w:marLeft w:val="0"/>
      <w:marRight w:val="0"/>
      <w:marTop w:val="0"/>
      <w:marBottom w:val="0"/>
      <w:divBdr>
        <w:top w:val="none" w:sz="0" w:space="0" w:color="auto"/>
        <w:left w:val="none" w:sz="0" w:space="0" w:color="auto"/>
        <w:bottom w:val="none" w:sz="0" w:space="0" w:color="auto"/>
        <w:right w:val="none" w:sz="0" w:space="0" w:color="auto"/>
      </w:divBdr>
    </w:div>
    <w:div w:id="845827827">
      <w:bodyDiv w:val="1"/>
      <w:marLeft w:val="0"/>
      <w:marRight w:val="0"/>
      <w:marTop w:val="0"/>
      <w:marBottom w:val="0"/>
      <w:divBdr>
        <w:top w:val="none" w:sz="0" w:space="0" w:color="auto"/>
        <w:left w:val="none" w:sz="0" w:space="0" w:color="auto"/>
        <w:bottom w:val="none" w:sz="0" w:space="0" w:color="auto"/>
        <w:right w:val="none" w:sz="0" w:space="0" w:color="auto"/>
      </w:divBdr>
    </w:div>
    <w:div w:id="907114253">
      <w:bodyDiv w:val="1"/>
      <w:marLeft w:val="0"/>
      <w:marRight w:val="0"/>
      <w:marTop w:val="0"/>
      <w:marBottom w:val="0"/>
      <w:divBdr>
        <w:top w:val="none" w:sz="0" w:space="0" w:color="auto"/>
        <w:left w:val="none" w:sz="0" w:space="0" w:color="auto"/>
        <w:bottom w:val="none" w:sz="0" w:space="0" w:color="auto"/>
        <w:right w:val="none" w:sz="0" w:space="0" w:color="auto"/>
      </w:divBdr>
    </w:div>
    <w:div w:id="932736909">
      <w:bodyDiv w:val="1"/>
      <w:marLeft w:val="0"/>
      <w:marRight w:val="0"/>
      <w:marTop w:val="0"/>
      <w:marBottom w:val="0"/>
      <w:divBdr>
        <w:top w:val="none" w:sz="0" w:space="0" w:color="auto"/>
        <w:left w:val="none" w:sz="0" w:space="0" w:color="auto"/>
        <w:bottom w:val="none" w:sz="0" w:space="0" w:color="auto"/>
        <w:right w:val="none" w:sz="0" w:space="0" w:color="auto"/>
      </w:divBdr>
    </w:div>
    <w:div w:id="963656487">
      <w:bodyDiv w:val="1"/>
      <w:marLeft w:val="0"/>
      <w:marRight w:val="0"/>
      <w:marTop w:val="0"/>
      <w:marBottom w:val="0"/>
      <w:divBdr>
        <w:top w:val="none" w:sz="0" w:space="0" w:color="auto"/>
        <w:left w:val="none" w:sz="0" w:space="0" w:color="auto"/>
        <w:bottom w:val="none" w:sz="0" w:space="0" w:color="auto"/>
        <w:right w:val="none" w:sz="0" w:space="0" w:color="auto"/>
      </w:divBdr>
    </w:div>
    <w:div w:id="966006229">
      <w:bodyDiv w:val="1"/>
      <w:marLeft w:val="0"/>
      <w:marRight w:val="0"/>
      <w:marTop w:val="0"/>
      <w:marBottom w:val="0"/>
      <w:divBdr>
        <w:top w:val="none" w:sz="0" w:space="0" w:color="auto"/>
        <w:left w:val="none" w:sz="0" w:space="0" w:color="auto"/>
        <w:bottom w:val="none" w:sz="0" w:space="0" w:color="auto"/>
        <w:right w:val="none" w:sz="0" w:space="0" w:color="auto"/>
      </w:divBdr>
    </w:div>
    <w:div w:id="1019627670">
      <w:bodyDiv w:val="1"/>
      <w:marLeft w:val="0"/>
      <w:marRight w:val="0"/>
      <w:marTop w:val="0"/>
      <w:marBottom w:val="0"/>
      <w:divBdr>
        <w:top w:val="none" w:sz="0" w:space="0" w:color="auto"/>
        <w:left w:val="none" w:sz="0" w:space="0" w:color="auto"/>
        <w:bottom w:val="none" w:sz="0" w:space="0" w:color="auto"/>
        <w:right w:val="none" w:sz="0" w:space="0" w:color="auto"/>
      </w:divBdr>
    </w:div>
    <w:div w:id="1019815939">
      <w:bodyDiv w:val="1"/>
      <w:marLeft w:val="0"/>
      <w:marRight w:val="0"/>
      <w:marTop w:val="0"/>
      <w:marBottom w:val="0"/>
      <w:divBdr>
        <w:top w:val="none" w:sz="0" w:space="0" w:color="auto"/>
        <w:left w:val="none" w:sz="0" w:space="0" w:color="auto"/>
        <w:bottom w:val="none" w:sz="0" w:space="0" w:color="auto"/>
        <w:right w:val="none" w:sz="0" w:space="0" w:color="auto"/>
      </w:divBdr>
    </w:div>
    <w:div w:id="1049916030">
      <w:bodyDiv w:val="1"/>
      <w:marLeft w:val="0"/>
      <w:marRight w:val="0"/>
      <w:marTop w:val="0"/>
      <w:marBottom w:val="0"/>
      <w:divBdr>
        <w:top w:val="none" w:sz="0" w:space="0" w:color="auto"/>
        <w:left w:val="none" w:sz="0" w:space="0" w:color="auto"/>
        <w:bottom w:val="none" w:sz="0" w:space="0" w:color="auto"/>
        <w:right w:val="none" w:sz="0" w:space="0" w:color="auto"/>
      </w:divBdr>
    </w:div>
    <w:div w:id="1055854062">
      <w:bodyDiv w:val="1"/>
      <w:marLeft w:val="0"/>
      <w:marRight w:val="0"/>
      <w:marTop w:val="0"/>
      <w:marBottom w:val="0"/>
      <w:divBdr>
        <w:top w:val="none" w:sz="0" w:space="0" w:color="auto"/>
        <w:left w:val="none" w:sz="0" w:space="0" w:color="auto"/>
        <w:bottom w:val="none" w:sz="0" w:space="0" w:color="auto"/>
        <w:right w:val="none" w:sz="0" w:space="0" w:color="auto"/>
      </w:divBdr>
    </w:div>
    <w:div w:id="1114521487">
      <w:bodyDiv w:val="1"/>
      <w:marLeft w:val="0"/>
      <w:marRight w:val="0"/>
      <w:marTop w:val="0"/>
      <w:marBottom w:val="0"/>
      <w:divBdr>
        <w:top w:val="none" w:sz="0" w:space="0" w:color="auto"/>
        <w:left w:val="none" w:sz="0" w:space="0" w:color="auto"/>
        <w:bottom w:val="none" w:sz="0" w:space="0" w:color="auto"/>
        <w:right w:val="none" w:sz="0" w:space="0" w:color="auto"/>
      </w:divBdr>
    </w:div>
    <w:div w:id="1116218562">
      <w:bodyDiv w:val="1"/>
      <w:marLeft w:val="0"/>
      <w:marRight w:val="0"/>
      <w:marTop w:val="0"/>
      <w:marBottom w:val="0"/>
      <w:divBdr>
        <w:top w:val="none" w:sz="0" w:space="0" w:color="auto"/>
        <w:left w:val="none" w:sz="0" w:space="0" w:color="auto"/>
        <w:bottom w:val="none" w:sz="0" w:space="0" w:color="auto"/>
        <w:right w:val="none" w:sz="0" w:space="0" w:color="auto"/>
      </w:divBdr>
    </w:div>
    <w:div w:id="1174149983">
      <w:bodyDiv w:val="1"/>
      <w:marLeft w:val="0"/>
      <w:marRight w:val="0"/>
      <w:marTop w:val="0"/>
      <w:marBottom w:val="0"/>
      <w:divBdr>
        <w:top w:val="none" w:sz="0" w:space="0" w:color="auto"/>
        <w:left w:val="none" w:sz="0" w:space="0" w:color="auto"/>
        <w:bottom w:val="none" w:sz="0" w:space="0" w:color="auto"/>
        <w:right w:val="none" w:sz="0" w:space="0" w:color="auto"/>
      </w:divBdr>
    </w:div>
    <w:div w:id="1210679129">
      <w:bodyDiv w:val="1"/>
      <w:marLeft w:val="0"/>
      <w:marRight w:val="0"/>
      <w:marTop w:val="0"/>
      <w:marBottom w:val="0"/>
      <w:divBdr>
        <w:top w:val="none" w:sz="0" w:space="0" w:color="auto"/>
        <w:left w:val="none" w:sz="0" w:space="0" w:color="auto"/>
        <w:bottom w:val="none" w:sz="0" w:space="0" w:color="auto"/>
        <w:right w:val="none" w:sz="0" w:space="0" w:color="auto"/>
      </w:divBdr>
    </w:div>
    <w:div w:id="1357804310">
      <w:bodyDiv w:val="1"/>
      <w:marLeft w:val="0"/>
      <w:marRight w:val="0"/>
      <w:marTop w:val="0"/>
      <w:marBottom w:val="0"/>
      <w:divBdr>
        <w:top w:val="none" w:sz="0" w:space="0" w:color="auto"/>
        <w:left w:val="none" w:sz="0" w:space="0" w:color="auto"/>
        <w:bottom w:val="none" w:sz="0" w:space="0" w:color="auto"/>
        <w:right w:val="none" w:sz="0" w:space="0" w:color="auto"/>
      </w:divBdr>
    </w:div>
    <w:div w:id="1383750899">
      <w:bodyDiv w:val="1"/>
      <w:marLeft w:val="0"/>
      <w:marRight w:val="0"/>
      <w:marTop w:val="0"/>
      <w:marBottom w:val="0"/>
      <w:divBdr>
        <w:top w:val="none" w:sz="0" w:space="0" w:color="auto"/>
        <w:left w:val="none" w:sz="0" w:space="0" w:color="auto"/>
        <w:bottom w:val="none" w:sz="0" w:space="0" w:color="auto"/>
        <w:right w:val="none" w:sz="0" w:space="0" w:color="auto"/>
      </w:divBdr>
    </w:div>
    <w:div w:id="1765610072">
      <w:bodyDiv w:val="1"/>
      <w:marLeft w:val="0"/>
      <w:marRight w:val="0"/>
      <w:marTop w:val="0"/>
      <w:marBottom w:val="0"/>
      <w:divBdr>
        <w:top w:val="none" w:sz="0" w:space="0" w:color="auto"/>
        <w:left w:val="none" w:sz="0" w:space="0" w:color="auto"/>
        <w:bottom w:val="none" w:sz="0" w:space="0" w:color="auto"/>
        <w:right w:val="none" w:sz="0" w:space="0" w:color="auto"/>
      </w:divBdr>
    </w:div>
    <w:div w:id="1863081699">
      <w:bodyDiv w:val="1"/>
      <w:marLeft w:val="0"/>
      <w:marRight w:val="0"/>
      <w:marTop w:val="0"/>
      <w:marBottom w:val="0"/>
      <w:divBdr>
        <w:top w:val="none" w:sz="0" w:space="0" w:color="auto"/>
        <w:left w:val="none" w:sz="0" w:space="0" w:color="auto"/>
        <w:bottom w:val="none" w:sz="0" w:space="0" w:color="auto"/>
        <w:right w:val="none" w:sz="0" w:space="0" w:color="auto"/>
      </w:divBdr>
    </w:div>
    <w:div w:id="1892686360">
      <w:bodyDiv w:val="1"/>
      <w:marLeft w:val="0"/>
      <w:marRight w:val="0"/>
      <w:marTop w:val="0"/>
      <w:marBottom w:val="0"/>
      <w:divBdr>
        <w:top w:val="none" w:sz="0" w:space="0" w:color="auto"/>
        <w:left w:val="none" w:sz="0" w:space="0" w:color="auto"/>
        <w:bottom w:val="none" w:sz="0" w:space="0" w:color="auto"/>
        <w:right w:val="none" w:sz="0" w:space="0" w:color="auto"/>
      </w:divBdr>
    </w:div>
    <w:div w:id="1917978499">
      <w:bodyDiv w:val="1"/>
      <w:marLeft w:val="0"/>
      <w:marRight w:val="0"/>
      <w:marTop w:val="0"/>
      <w:marBottom w:val="0"/>
      <w:divBdr>
        <w:top w:val="none" w:sz="0" w:space="0" w:color="auto"/>
        <w:left w:val="none" w:sz="0" w:space="0" w:color="auto"/>
        <w:bottom w:val="none" w:sz="0" w:space="0" w:color="auto"/>
        <w:right w:val="none" w:sz="0" w:space="0" w:color="auto"/>
      </w:divBdr>
    </w:div>
    <w:div w:id="1949461745">
      <w:bodyDiv w:val="1"/>
      <w:marLeft w:val="0"/>
      <w:marRight w:val="0"/>
      <w:marTop w:val="0"/>
      <w:marBottom w:val="0"/>
      <w:divBdr>
        <w:top w:val="none" w:sz="0" w:space="0" w:color="auto"/>
        <w:left w:val="none" w:sz="0" w:space="0" w:color="auto"/>
        <w:bottom w:val="none" w:sz="0" w:space="0" w:color="auto"/>
        <w:right w:val="none" w:sz="0" w:space="0" w:color="auto"/>
      </w:divBdr>
    </w:div>
    <w:div w:id="2009869858">
      <w:bodyDiv w:val="1"/>
      <w:marLeft w:val="0"/>
      <w:marRight w:val="0"/>
      <w:marTop w:val="0"/>
      <w:marBottom w:val="0"/>
      <w:divBdr>
        <w:top w:val="none" w:sz="0" w:space="0" w:color="auto"/>
        <w:left w:val="none" w:sz="0" w:space="0" w:color="auto"/>
        <w:bottom w:val="none" w:sz="0" w:space="0" w:color="auto"/>
        <w:right w:val="none" w:sz="0" w:space="0" w:color="auto"/>
      </w:divBdr>
    </w:div>
    <w:div w:id="2012023851">
      <w:bodyDiv w:val="1"/>
      <w:marLeft w:val="0"/>
      <w:marRight w:val="0"/>
      <w:marTop w:val="0"/>
      <w:marBottom w:val="0"/>
      <w:divBdr>
        <w:top w:val="none" w:sz="0" w:space="0" w:color="auto"/>
        <w:left w:val="none" w:sz="0" w:space="0" w:color="auto"/>
        <w:bottom w:val="none" w:sz="0" w:space="0" w:color="auto"/>
        <w:right w:val="none" w:sz="0" w:space="0" w:color="auto"/>
      </w:divBdr>
    </w:div>
    <w:div w:id="213208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ala-aism.org/file-sharing/ws-working-groups-working-space/WG3/20190204_Intersessional_Sydney" TargetMode="External"/><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ora-alliance.org/about-lorawan" TargetMode="External"/><Relationship Id="rId14" Type="http://schemas.openxmlformats.org/officeDocument/2006/relationships/hyperlink" Target="https://www.ntsb.gov/investigations/accidentreports/reports/mar1701.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BD988-4434-457B-A64A-EDA082DE9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5017</Words>
  <Characters>28603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 Hadley</dc:creator>
  <cp:lastModifiedBy>Kevin Gregory</cp:lastModifiedBy>
  <cp:revision>3</cp:revision>
  <dcterms:created xsi:type="dcterms:W3CDTF">2019-02-24T02:59:00Z</dcterms:created>
  <dcterms:modified xsi:type="dcterms:W3CDTF">2019-03-01T00:29:00Z</dcterms:modified>
</cp:coreProperties>
</file>